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C55" w:rsidRDefault="00E870DB">
      <w:pPr>
        <w:pStyle w:val="normal0"/>
        <w:spacing w:after="120"/>
        <w:jc w:val="center"/>
        <w:rPr>
          <w:rFonts w:ascii="Arial" w:eastAsia="Arial" w:hAnsi="Arial" w:cs="Arial"/>
          <w:b/>
          <w:bCs/>
          <w:sz w:val="24"/>
          <w:szCs w:val="24"/>
        </w:rPr>
      </w:pPr>
      <w:r>
        <w:rPr>
          <w:rFonts w:ascii="Arial" w:eastAsia="Arial" w:hAnsi="Arial" w:cs="Arial"/>
          <w:b/>
          <w:bCs/>
          <w:sz w:val="24"/>
          <w:szCs w:val="24"/>
        </w:rPr>
        <w:t xml:space="preserve">ANEXO V </w:t>
      </w:r>
    </w:p>
    <w:p w:rsidR="003F3C55" w:rsidRDefault="00E870DB">
      <w:pPr>
        <w:pStyle w:val="normal0"/>
        <w:spacing w:after="120"/>
        <w:ind w:left="100"/>
        <w:jc w:val="center"/>
        <w:rPr>
          <w:rFonts w:ascii="Arial" w:eastAsia="Arial" w:hAnsi="Arial" w:cs="Arial"/>
          <w:b/>
          <w:bCs/>
          <w:sz w:val="24"/>
          <w:szCs w:val="24"/>
        </w:rPr>
      </w:pPr>
      <w:r>
        <w:rPr>
          <w:rFonts w:ascii="Arial" w:eastAsia="Arial" w:hAnsi="Arial" w:cs="Arial"/>
          <w:b/>
          <w:bCs/>
          <w:sz w:val="24"/>
          <w:szCs w:val="24"/>
        </w:rPr>
        <w:t>TERMO DE EXECUÇÃO CULTURAL</w:t>
      </w:r>
    </w:p>
    <w:p w:rsidR="003F3C55" w:rsidRDefault="003F3C55">
      <w:pPr>
        <w:pStyle w:val="normal0"/>
        <w:spacing w:after="120"/>
        <w:ind w:left="100"/>
        <w:jc w:val="center"/>
        <w:rPr>
          <w:rFonts w:ascii="Arial" w:eastAsia="Arial" w:hAnsi="Arial" w:cs="Arial"/>
          <w:b/>
          <w:bCs/>
          <w:sz w:val="24"/>
          <w:szCs w:val="24"/>
        </w:rPr>
      </w:pPr>
    </w:p>
    <w:p w:rsidR="003F3C55" w:rsidRDefault="00E870DB">
      <w:pPr>
        <w:pStyle w:val="normal0"/>
        <w:spacing w:after="120"/>
        <w:ind w:left="100"/>
        <w:jc w:val="both"/>
        <w:rPr>
          <w:rFonts w:ascii="Arial" w:eastAsia="Arial" w:hAnsi="Arial" w:cs="Arial"/>
          <w:sz w:val="24"/>
          <w:szCs w:val="24"/>
        </w:rPr>
      </w:pPr>
      <w:r>
        <w:rPr>
          <w:rFonts w:ascii="Arial" w:eastAsia="Arial" w:hAnsi="Arial" w:cs="Arial"/>
          <w:sz w:val="24"/>
          <w:szCs w:val="24"/>
        </w:rPr>
        <w:t>TERMO DE EXECUÇÃO CULTURAL TENDO POR OBJETO A CONCESSÃO DE APOIO FINANCEIRO A AÇÕES CULTURAIS CONTEMPLADAS PELO EDITAL DE FOMENTO A CULTURA DO MUNICÍPIO DE GASPAR SC, COM RECURSOS DA POLÍTICA NACIONAL ALDIR BLANC</w:t>
      </w:r>
      <w:r>
        <w:rPr>
          <w:rFonts w:ascii="Arial" w:eastAsia="Arial" w:hAnsi="Arial" w:cs="Arial"/>
          <w:i/>
          <w:iCs/>
          <w:color w:val="FF0000"/>
          <w:sz w:val="24"/>
          <w:szCs w:val="24"/>
        </w:rPr>
        <w:t xml:space="preserve"> </w:t>
      </w:r>
      <w:r>
        <w:rPr>
          <w:rFonts w:ascii="Arial" w:eastAsia="Arial" w:hAnsi="Arial" w:cs="Arial"/>
          <w:i/>
          <w:iCs/>
          <w:sz w:val="24"/>
          <w:szCs w:val="24"/>
        </w:rPr>
        <w:t>–</w:t>
      </w:r>
      <w:r>
        <w:rPr>
          <w:rFonts w:ascii="Arial" w:eastAsia="Arial" w:hAnsi="Arial" w:cs="Arial"/>
          <w:sz w:val="24"/>
          <w:szCs w:val="24"/>
        </w:rPr>
        <w:t xml:space="preserve"> NOS TERMOS DA LEI Nº 14.399/2022 (PNAB), DA LEI Nº 14.903/2024 (MARCO REGULATÓRIO DO FOMENTO À CULTURA), DO DECRETO N. 11.740/2023 (DECRETO PNAB) E DO DECRETO Nº 11.453/2023 (DECRETO DE FOMENTO).</w:t>
      </w:r>
    </w:p>
    <w:p w:rsidR="003F3C55" w:rsidRDefault="003F3C55">
      <w:pPr>
        <w:pStyle w:val="normal0"/>
        <w:spacing w:after="100"/>
        <w:ind w:left="100"/>
        <w:jc w:val="both"/>
        <w:rPr>
          <w:rFonts w:ascii="Arial" w:eastAsia="Arial" w:hAnsi="Arial" w:cs="Arial"/>
          <w:sz w:val="24"/>
          <w:szCs w:val="24"/>
        </w:rPr>
      </w:pP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1. PARTES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1.1 O</w:t>
      </w:r>
      <w:r>
        <w:rPr>
          <w:rFonts w:ascii="Arial" w:eastAsia="Arial" w:hAnsi="Arial" w:cs="Arial"/>
          <w:color w:val="FF0000"/>
          <w:sz w:val="24"/>
          <w:szCs w:val="24"/>
        </w:rPr>
        <w:t xml:space="preserve"> </w:t>
      </w:r>
      <w:r>
        <w:rPr>
          <w:rFonts w:ascii="Arial" w:eastAsia="Arial" w:hAnsi="Arial" w:cs="Arial"/>
          <w:sz w:val="24"/>
          <w:szCs w:val="24"/>
        </w:rPr>
        <w:t xml:space="preserve">MUNICIPIO DE GASPAR, neste ato representado pelo DEPARTAMENTO DE CULTURA, na pessoa da Diretora de Cultura, Senhora Luana Cristina </w:t>
      </w:r>
      <w:proofErr w:type="spellStart"/>
      <w:r>
        <w:rPr>
          <w:rFonts w:ascii="Arial" w:eastAsia="Arial" w:hAnsi="Arial" w:cs="Arial"/>
          <w:sz w:val="24"/>
          <w:szCs w:val="24"/>
        </w:rPr>
        <w:t>Tamanini</w:t>
      </w:r>
      <w:proofErr w:type="spellEnd"/>
      <w:r>
        <w:rPr>
          <w:rFonts w:ascii="Arial" w:eastAsia="Arial" w:hAnsi="Arial" w:cs="Arial"/>
          <w:sz w:val="24"/>
          <w:szCs w:val="24"/>
        </w:rPr>
        <w:t xml:space="preserve">, e </w:t>
      </w:r>
      <w:proofErr w:type="gramStart"/>
      <w:r>
        <w:rPr>
          <w:rFonts w:ascii="Arial" w:eastAsia="Arial" w:hAnsi="Arial" w:cs="Arial"/>
          <w:sz w:val="24"/>
          <w:szCs w:val="24"/>
        </w:rPr>
        <w:t>o(</w:t>
      </w:r>
      <w:proofErr w:type="gramEnd"/>
      <w:r>
        <w:rPr>
          <w:rFonts w:ascii="Arial" w:eastAsia="Arial" w:hAnsi="Arial" w:cs="Arial"/>
          <w:sz w:val="24"/>
          <w:szCs w:val="24"/>
        </w:rPr>
        <w:t>a) AGENTE CULTURAL, ______________________________________________________________ portador(a) do RG nº ____________________________, expedida em ________________, CPF nº _________________________, residente e domiciliado(a) à ___________________________________________________________________________________________________________________________________________, resolvem firmar o presente Termo de Execução Cultural, de acordo com as seguintes condições:</w:t>
      </w: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2. PROCEDIMENTO</w:t>
      </w:r>
    </w:p>
    <w:p w:rsidR="003F3C55" w:rsidRDefault="00E870DB">
      <w:pPr>
        <w:pStyle w:val="normal0"/>
        <w:spacing w:after="120"/>
        <w:ind w:left="100"/>
        <w:jc w:val="both"/>
        <w:rPr>
          <w:rFonts w:ascii="Arial" w:eastAsia="Arial" w:hAnsi="Arial" w:cs="Arial"/>
          <w:sz w:val="24"/>
          <w:szCs w:val="24"/>
        </w:rPr>
      </w:pPr>
      <w:r>
        <w:rPr>
          <w:rFonts w:ascii="Arial" w:eastAsia="Arial" w:hAnsi="Arial" w:cs="Arial"/>
          <w:sz w:val="24"/>
          <w:szCs w:val="24"/>
        </w:rPr>
        <w:t>2.1 Este Termo de Execução Cultural é instrumento da modalidade de fomento à execução de ações culturais, celebrado com agente cultural selecionado nos termos da LEI Nº 14.399/2022 (PNAB), da LEI Nº 14.903/2024 (Marco regulatório do fomento à cultura), do DECRETO N. 11.740/2023 (DECRETO PNAB) e do DECRETO Nº 11.453/2023 (DECRETO DE FOMENTO).</w:t>
      </w: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3. OBJETO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3.1. Este Termo de Execução Cultural tem por objeto a concessão de apoio financeiro ao projeto cultural _________________________________________.</w:t>
      </w: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 xml:space="preserve">4. RECURSOS FINANCEIROS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4.1. Os recursos financeiros para a execução do presente termo totalizam o montante de R$ ________________________________________________________________.</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4.2. Serão transferidos à conta </w:t>
      </w:r>
      <w:proofErr w:type="gramStart"/>
      <w:r>
        <w:rPr>
          <w:rFonts w:ascii="Arial" w:eastAsia="Arial" w:hAnsi="Arial" w:cs="Arial"/>
          <w:sz w:val="24"/>
          <w:szCs w:val="24"/>
        </w:rPr>
        <w:t>do(</w:t>
      </w:r>
      <w:proofErr w:type="gramEnd"/>
      <w:r>
        <w:rPr>
          <w:rFonts w:ascii="Arial" w:eastAsia="Arial" w:hAnsi="Arial" w:cs="Arial"/>
          <w:sz w:val="24"/>
          <w:szCs w:val="24"/>
        </w:rPr>
        <w:t>a) AGENTE CULTURAL, conforme dados abaixo: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lastRenderedPageBreak/>
        <w:t>Banco: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Agencia:</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Conta:</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Chave PIX:</w:t>
      </w:r>
    </w:p>
    <w:p w:rsidR="003F3C55" w:rsidRDefault="003F3C55">
      <w:pPr>
        <w:pStyle w:val="normal0"/>
        <w:spacing w:after="100"/>
        <w:ind w:left="100"/>
        <w:jc w:val="both"/>
        <w:rPr>
          <w:rFonts w:ascii="Arial" w:eastAsia="Arial" w:hAnsi="Arial" w:cs="Arial"/>
          <w:sz w:val="24"/>
          <w:szCs w:val="24"/>
        </w:rPr>
      </w:pP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5. APLICAÇÃO DOS RECURSOS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5.1 Os rendimentos de ativos financeiros poderão ser aplicados para o alcance do objeto, sem a necessidade de autorização prévia.</w:t>
      </w:r>
    </w:p>
    <w:p w:rsidR="003F3C55" w:rsidRDefault="003F3C55">
      <w:pPr>
        <w:pStyle w:val="normal0"/>
        <w:spacing w:after="100"/>
        <w:ind w:left="100"/>
        <w:jc w:val="both"/>
        <w:rPr>
          <w:rFonts w:ascii="Arial" w:eastAsia="Arial" w:hAnsi="Arial" w:cs="Arial"/>
          <w:sz w:val="24"/>
          <w:szCs w:val="24"/>
        </w:rPr>
      </w:pP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6. OBRIGAÇÕES</w:t>
      </w:r>
    </w:p>
    <w:p w:rsidR="003F3C55" w:rsidRDefault="00E870DB">
      <w:pPr>
        <w:pStyle w:val="normal0"/>
        <w:spacing w:after="100"/>
        <w:ind w:left="100"/>
        <w:jc w:val="both"/>
        <w:rPr>
          <w:rFonts w:ascii="Arial" w:eastAsia="Arial" w:hAnsi="Arial" w:cs="Arial"/>
          <w:color w:val="FF0000"/>
          <w:sz w:val="24"/>
          <w:szCs w:val="24"/>
        </w:rPr>
      </w:pPr>
      <w:r>
        <w:rPr>
          <w:rFonts w:ascii="Arial" w:eastAsia="Arial" w:hAnsi="Arial" w:cs="Arial"/>
          <w:sz w:val="24"/>
          <w:szCs w:val="24"/>
        </w:rPr>
        <w:t>6.1 São obrigações da Prefeitura de Gaspar:</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I) transferir os recursos </w:t>
      </w:r>
      <w:proofErr w:type="gramStart"/>
      <w:r>
        <w:rPr>
          <w:rFonts w:ascii="Arial" w:eastAsia="Arial" w:hAnsi="Arial" w:cs="Arial"/>
          <w:sz w:val="24"/>
          <w:szCs w:val="24"/>
        </w:rPr>
        <w:t>ao(</w:t>
      </w:r>
      <w:proofErr w:type="gramEnd"/>
      <w:r>
        <w:rPr>
          <w:rFonts w:ascii="Arial" w:eastAsia="Arial" w:hAnsi="Arial" w:cs="Arial"/>
          <w:sz w:val="24"/>
          <w:szCs w:val="24"/>
        </w:rPr>
        <w:t xml:space="preserve">a) AGENTE CULTURAL; </w:t>
      </w:r>
    </w:p>
    <w:p w:rsidR="003F3C55" w:rsidRDefault="00E870DB">
      <w:pPr>
        <w:pStyle w:val="normal0"/>
        <w:spacing w:after="100"/>
        <w:ind w:left="100"/>
        <w:jc w:val="both"/>
        <w:rPr>
          <w:rFonts w:ascii="Arial" w:eastAsia="Arial" w:hAnsi="Arial" w:cs="Arial"/>
          <w:sz w:val="24"/>
          <w:szCs w:val="24"/>
        </w:rPr>
      </w:pPr>
      <w:proofErr w:type="gramStart"/>
      <w:r>
        <w:rPr>
          <w:rFonts w:ascii="Arial" w:eastAsia="Arial" w:hAnsi="Arial" w:cs="Arial"/>
          <w:sz w:val="24"/>
          <w:szCs w:val="24"/>
        </w:rPr>
        <w:t>II)</w:t>
      </w:r>
      <w:proofErr w:type="gramEnd"/>
      <w:r>
        <w:rPr>
          <w:rFonts w:ascii="Arial" w:eastAsia="Arial" w:hAnsi="Arial" w:cs="Arial"/>
          <w:sz w:val="24"/>
          <w:szCs w:val="24"/>
        </w:rPr>
        <w:t xml:space="preserve"> orientar o(a) AGENTE CULTURAL sobre o procedimento para a prestação de informações dos recursos concedidos;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III) analisar e emitir parecer sobre os relatórios e sobre a prestação de informações apresentados </w:t>
      </w:r>
      <w:proofErr w:type="gramStart"/>
      <w:r>
        <w:rPr>
          <w:rFonts w:ascii="Arial" w:eastAsia="Arial" w:hAnsi="Arial" w:cs="Arial"/>
          <w:sz w:val="24"/>
          <w:szCs w:val="24"/>
        </w:rPr>
        <w:t>pelo(</w:t>
      </w:r>
      <w:proofErr w:type="gramEnd"/>
      <w:r>
        <w:rPr>
          <w:rFonts w:ascii="Arial" w:eastAsia="Arial" w:hAnsi="Arial" w:cs="Arial"/>
          <w:sz w:val="24"/>
          <w:szCs w:val="24"/>
        </w:rPr>
        <w:t xml:space="preserve">a) AGENTE CULTURAL;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IV) zelar pelo fiel cumprimento deste termo de execução cultural;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V) adotar medidas saneadoras e corretivas quando houver inadimplemento;</w:t>
      </w:r>
    </w:p>
    <w:p w:rsidR="003F3C55" w:rsidRDefault="00E870DB">
      <w:pPr>
        <w:pStyle w:val="normal0"/>
        <w:spacing w:after="100"/>
        <w:ind w:left="100"/>
        <w:jc w:val="both"/>
        <w:rPr>
          <w:rFonts w:ascii="Arial" w:eastAsia="Arial" w:hAnsi="Arial" w:cs="Arial"/>
          <w:sz w:val="24"/>
          <w:szCs w:val="24"/>
        </w:rPr>
      </w:pPr>
      <w:proofErr w:type="gramStart"/>
      <w:r>
        <w:rPr>
          <w:rFonts w:ascii="Arial" w:eastAsia="Arial" w:hAnsi="Arial" w:cs="Arial"/>
          <w:sz w:val="24"/>
          <w:szCs w:val="24"/>
        </w:rPr>
        <w:t>VI)</w:t>
      </w:r>
      <w:proofErr w:type="gramEnd"/>
      <w:r>
        <w:rPr>
          <w:rFonts w:ascii="Arial" w:eastAsia="Arial" w:hAnsi="Arial" w:cs="Arial"/>
          <w:sz w:val="24"/>
          <w:szCs w:val="24"/>
        </w:rPr>
        <w:t xml:space="preserve"> monitorar o cumprimento pelo(a) AGENTE CULTURAL das obrigações previstas na CLÁUSULA 6.2.</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6.2 São obrigações </w:t>
      </w:r>
      <w:proofErr w:type="gramStart"/>
      <w:r>
        <w:rPr>
          <w:rFonts w:ascii="Arial" w:eastAsia="Arial" w:hAnsi="Arial" w:cs="Arial"/>
          <w:sz w:val="24"/>
          <w:szCs w:val="24"/>
        </w:rPr>
        <w:t>do(</w:t>
      </w:r>
      <w:proofErr w:type="gramEnd"/>
      <w:r>
        <w:rPr>
          <w:rFonts w:ascii="Arial" w:eastAsia="Arial" w:hAnsi="Arial" w:cs="Arial"/>
          <w:sz w:val="24"/>
          <w:szCs w:val="24"/>
        </w:rPr>
        <w:t xml:space="preserve">a) AGENTE CULTURAL: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I) executar a ação cultural aprovada; </w:t>
      </w:r>
    </w:p>
    <w:p w:rsidR="003F3C55" w:rsidRDefault="00E870DB">
      <w:pPr>
        <w:pStyle w:val="normal0"/>
        <w:spacing w:after="100"/>
        <w:ind w:left="100"/>
        <w:jc w:val="both"/>
        <w:rPr>
          <w:rFonts w:ascii="Arial" w:eastAsia="Arial" w:hAnsi="Arial" w:cs="Arial"/>
          <w:sz w:val="24"/>
          <w:szCs w:val="24"/>
        </w:rPr>
      </w:pPr>
      <w:proofErr w:type="gramStart"/>
      <w:r>
        <w:rPr>
          <w:rFonts w:ascii="Arial" w:eastAsia="Arial" w:hAnsi="Arial" w:cs="Arial"/>
          <w:sz w:val="24"/>
          <w:szCs w:val="24"/>
        </w:rPr>
        <w:t>II)</w:t>
      </w:r>
      <w:proofErr w:type="gramEnd"/>
      <w:r>
        <w:rPr>
          <w:rFonts w:ascii="Arial" w:eastAsia="Arial" w:hAnsi="Arial" w:cs="Arial"/>
          <w:sz w:val="24"/>
          <w:szCs w:val="24"/>
        </w:rPr>
        <w:t xml:space="preserve"> aplicar os recursos concedidos na realização da ação cultural;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III) facilitar o monitoramento, o controle e supervisão do termo de execução cultural bem como o acesso ao local de realização da ação cultural;</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IV) prestar informações ao Departamento de Cultura por meio de Relatório de Execução do Objeto apresentado no prazo máximo de 12 (doze) meses, contados a partir do recebimento dos recursos;</w:t>
      </w:r>
    </w:p>
    <w:p w:rsidR="003F3C55" w:rsidRDefault="00E870DB">
      <w:pPr>
        <w:pStyle w:val="normal0"/>
        <w:spacing w:after="100"/>
        <w:ind w:left="100"/>
        <w:jc w:val="both"/>
        <w:rPr>
          <w:rFonts w:ascii="Arial" w:eastAsia="Arial" w:hAnsi="Arial" w:cs="Arial"/>
          <w:sz w:val="24"/>
          <w:szCs w:val="24"/>
        </w:rPr>
      </w:pPr>
      <w:proofErr w:type="gramStart"/>
      <w:r>
        <w:rPr>
          <w:rFonts w:ascii="Arial" w:eastAsia="Arial" w:hAnsi="Arial" w:cs="Arial"/>
          <w:sz w:val="24"/>
          <w:szCs w:val="24"/>
        </w:rPr>
        <w:t>VI)</w:t>
      </w:r>
      <w:proofErr w:type="gramEnd"/>
      <w:r>
        <w:rPr>
          <w:rFonts w:ascii="Arial" w:eastAsia="Arial" w:hAnsi="Arial" w:cs="Arial"/>
          <w:sz w:val="24"/>
          <w:szCs w:val="24"/>
        </w:rPr>
        <w:t xml:space="preserve"> atender a qualquer solicitação regular feita pela Prefeitura Municipal de Gaspar a contar do recebimento da notificação;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VII) 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rsidR="003F3C55" w:rsidRDefault="00E870DB">
      <w:pPr>
        <w:pStyle w:val="normal0"/>
        <w:spacing w:after="100"/>
        <w:ind w:left="100"/>
        <w:jc w:val="both"/>
        <w:rPr>
          <w:rFonts w:ascii="Arial" w:eastAsia="Arial" w:hAnsi="Arial" w:cs="Arial"/>
          <w:sz w:val="24"/>
          <w:szCs w:val="24"/>
        </w:rPr>
      </w:pPr>
      <w:proofErr w:type="gramStart"/>
      <w:r>
        <w:rPr>
          <w:rFonts w:ascii="Arial" w:eastAsia="Arial" w:hAnsi="Arial" w:cs="Arial"/>
          <w:sz w:val="24"/>
          <w:szCs w:val="24"/>
        </w:rPr>
        <w:t>VIII)</w:t>
      </w:r>
      <w:proofErr w:type="gramEnd"/>
      <w:r>
        <w:rPr>
          <w:rFonts w:ascii="Arial" w:eastAsia="Arial" w:hAnsi="Arial" w:cs="Arial"/>
          <w:sz w:val="24"/>
          <w:szCs w:val="24"/>
        </w:rPr>
        <w:t xml:space="preserve"> não realizar despesa em data anterior ou posterior à vigência deste termo de execução cultural;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lastRenderedPageBreak/>
        <w:t xml:space="preserve">IX) guardar a documentação referente à prestação de informações e financeira pelo prazo de </w:t>
      </w:r>
      <w:proofErr w:type="gramStart"/>
      <w:r>
        <w:rPr>
          <w:rFonts w:ascii="Arial" w:eastAsia="Arial" w:hAnsi="Arial" w:cs="Arial"/>
          <w:sz w:val="24"/>
          <w:szCs w:val="24"/>
        </w:rPr>
        <w:t>5</w:t>
      </w:r>
      <w:proofErr w:type="gramEnd"/>
      <w:r>
        <w:rPr>
          <w:rFonts w:ascii="Arial" w:eastAsia="Arial" w:hAnsi="Arial" w:cs="Arial"/>
          <w:sz w:val="24"/>
          <w:szCs w:val="24"/>
        </w:rPr>
        <w:t xml:space="preserve"> anos, contados do fim da vigência deste Termo de Execução Cultural;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X) não utilizar os recursos para finalidade diversa da estabelecida no projeto cultural;</w:t>
      </w:r>
    </w:p>
    <w:p w:rsidR="003F3C55" w:rsidRDefault="00E870DB">
      <w:pPr>
        <w:pStyle w:val="normal0"/>
        <w:spacing w:after="100"/>
        <w:ind w:left="100"/>
        <w:jc w:val="both"/>
        <w:rPr>
          <w:rFonts w:ascii="Arial" w:eastAsia="Arial" w:hAnsi="Arial" w:cs="Arial"/>
          <w:sz w:val="24"/>
          <w:szCs w:val="24"/>
        </w:rPr>
      </w:pPr>
      <w:proofErr w:type="gramStart"/>
      <w:r>
        <w:rPr>
          <w:rFonts w:ascii="Arial" w:eastAsia="Arial" w:hAnsi="Arial" w:cs="Arial"/>
          <w:sz w:val="24"/>
          <w:szCs w:val="24"/>
        </w:rPr>
        <w:t>XI)</w:t>
      </w:r>
      <w:proofErr w:type="gramEnd"/>
      <w:r>
        <w:rPr>
          <w:rFonts w:ascii="Arial" w:eastAsia="Arial" w:hAnsi="Arial" w:cs="Arial"/>
          <w:sz w:val="24"/>
          <w:szCs w:val="24"/>
        </w:rPr>
        <w:t xml:space="preserve"> encaminhar os documentos do novo dirigente, bem como nova ata de eleição ou termo de posse, em caso de falecimento ou substituição de dirigente da entidade cultural, caso seja agente cultural pessoa jurídica. </w:t>
      </w:r>
    </w:p>
    <w:p w:rsidR="003F3C55" w:rsidRDefault="003F3C55">
      <w:pPr>
        <w:pStyle w:val="normal0"/>
        <w:spacing w:after="100"/>
        <w:jc w:val="both"/>
        <w:rPr>
          <w:rFonts w:ascii="Arial" w:eastAsia="Arial" w:hAnsi="Arial" w:cs="Arial"/>
          <w:b/>
          <w:bCs/>
          <w:color w:val="FF0000"/>
          <w:sz w:val="24"/>
          <w:szCs w:val="24"/>
        </w:rPr>
      </w:pP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7. PRESTAÇÃO DE INFORMAÇÕES EM RELATÓRIO DE EXECUÇÃO DO OBJETO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7.1 O agente cultural prestará contas à administração pública por meio da apresentação de Relatório de Objeto da Execução Cultural, no prazo de até 12 meses a contar a partir do recebimento dos recursos.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7.1.1 O Relatório de Objeto da Execução Cultural deverá:</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 - comprovar que foram alcançados os resultados da ação cultural;</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II - conter a descrição das ações desenvolvidas para o cumprimento do objeto;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7.2 O agente público responsável pela análise do Relatório de Objeto da Execução Cultural deverá elaborar parecer técnico em que concluirá:</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 - pelo cumprimento integral do objeto ou pela suficiência do cumprimento parcial devidamente justificada e providenciará imediato encaminhamento do processo à autoridade julgadora;</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II - pela necessidade de o agente cultural apresentar documentação complementar relativa ao cumprimento do objeto;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III - pela necessidade de o agente cultural apresentar Relatório Financeiro da Execução Cultural, caso considere os elementos contidos no Relatório de Objeto da Execução Cultural e na documentação complementar insuficientes para demonstrar o cumprimento integral do objeto ou o cumprimento parcial justificado.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7.3 Após o recebimento do processo pelo agente público de que trata o item 7.2, autoridade responsável pelo julgamento da prestação de informações poderá:</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I - solicitar documentação complementar;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II - aprovar sem ressalvas a prestação de contas, quando estiver convencida do cumprimento integral do objeto;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lastRenderedPageBreak/>
        <w:t xml:space="preserve">III - aprovar com ressalvas a prestação de contas, quando for comprovada a realização da ação cultural, mas verificada inadequação na execução do objeto ou na execução financeira, sem má-fé;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IV - rejeitar a prestação de contas, total ou parcialmente, e determinar uma das seguintes medidas: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a) devolução de recursos em valor proporcional à inexecução de objeto verificada;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b) pagamento de multa, nos termos do regulamento;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c) suspensão da possibilidade de celebrar novo instrumento do regime próprio de fomento à cultura pelo prazo de 180 (cento e oitenta) a 540 (quinhentos e quarenta) dias.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7.4 O Relatório Financeiro da Execução Cultural será exigido, independente da modalidade inicial de prestação de informações (in loco ou em relatório de execução do objeto), somente nas seguintes hipóteses: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 - quando não estiver comprovado o cumprimento do objeto, observados os procedimentos previstos nos itens anteriores; ou</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II - quando for recebida, pela administração pública, denúncia de irregularidade na execução da ação cultural, mediante juízo de admissibilidade que avaliará os elementos fáticos apresentados.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7.4.1 O prazo para apresentação do Relatório Financeiro da Execução Cultural será de 120 dias contados do recebimento da notificação.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7.5 Na hipótese de o julgamento da prestação de informações </w:t>
      </w:r>
      <w:proofErr w:type="gramStart"/>
      <w:r>
        <w:rPr>
          <w:rFonts w:ascii="Arial" w:eastAsia="Arial" w:hAnsi="Arial" w:cs="Arial"/>
          <w:sz w:val="24"/>
          <w:szCs w:val="24"/>
        </w:rPr>
        <w:t>apontar</w:t>
      </w:r>
      <w:proofErr w:type="gramEnd"/>
      <w:r>
        <w:rPr>
          <w:rFonts w:ascii="Arial" w:eastAsia="Arial" w:hAnsi="Arial" w:cs="Arial"/>
          <w:sz w:val="24"/>
          <w:szCs w:val="24"/>
        </w:rPr>
        <w:t xml:space="preserve"> a necessidade de devolução de recursos, o agente cultural será notificado para que exerça a opção por:</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 - devolução parcial ou integral dos recursos ao erário;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II - apresentação de plano de ações compensatórias; ou</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III - devolução parcial dos recursos ao erário juntamente com a apresentação de plano de ações compensatórias.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7.5.1 A ocorrência de caso fortuito ou força maior impeditiva da execução do instrumento afasta a reprovação da prestação de informações, desde que comprovada.</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7.5.2 Nos casos em que estiver caracterizada má-fé do agente cultural, será imediatamente exigida a devolução de recursos ao erário, vedada a aceitação de plano de ações compensatórias.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7.5.3 Nos casos em que houver exigência de devolução de recursos ao erário, o agente cultural poderá solicitar o parcelamento do débito, na forma e nas condições previstas na legislação.</w:t>
      </w:r>
    </w:p>
    <w:p w:rsidR="003F3C55" w:rsidRDefault="003F3C55">
      <w:pPr>
        <w:pStyle w:val="normal0"/>
        <w:spacing w:after="100"/>
        <w:ind w:left="100"/>
        <w:jc w:val="both"/>
        <w:rPr>
          <w:rFonts w:ascii="Arial" w:eastAsia="Arial" w:hAnsi="Arial" w:cs="Arial"/>
          <w:sz w:val="24"/>
          <w:szCs w:val="24"/>
        </w:rPr>
      </w:pP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8. ALTERAÇÃO DO TERMO DE EXECUÇÃO CULTURAL</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lastRenderedPageBreak/>
        <w:t>8.1 A alteração do termo de execução cultural será formalizada por meio de termo aditivo.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8.2 A formalização de termo aditivo não será necessária nas seguintes hipóteses: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 - prorrogação de vigência realizada de ofício pela administração pública quando der causa ao atraso na liberação de recursos; e</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II - alteração do projeto sem modificação do valor global do instrumento e sem modificação substancial do objeto.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8.3 Na hipótese de prorrogação de vigência, o saldo de recursos será automaticamente mantido na conta a fim de viabilizar a continuidade da execução do objeto.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8.4 As alterações do projeto cujo escopo seja de, no máximo, 20% do valor total poderão ser realizadas pelo agente cultural e comunicadas à administração pública em seguida, sem a necessidade de autorização prévia.</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8.5 A aplicação de rendimentos de ativos financeiros em benefício do objeto do termo de execução cultural poderá ser realizada pelo agente cultural sem a necessidade de autorização prévia da administração pública.</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8.6 Nas hipóteses de alterações em que não seja necessário termo aditivo</w:t>
      </w:r>
      <w:proofErr w:type="gramStart"/>
      <w:r>
        <w:rPr>
          <w:rFonts w:ascii="Arial" w:eastAsia="Arial" w:hAnsi="Arial" w:cs="Arial"/>
          <w:sz w:val="24"/>
          <w:szCs w:val="24"/>
        </w:rPr>
        <w:t>, poderá</w:t>
      </w:r>
      <w:proofErr w:type="gramEnd"/>
      <w:r>
        <w:rPr>
          <w:rFonts w:ascii="Arial" w:eastAsia="Arial" w:hAnsi="Arial" w:cs="Arial"/>
          <w:sz w:val="24"/>
          <w:szCs w:val="24"/>
        </w:rPr>
        <w:t xml:space="preserve"> ser realizado </w:t>
      </w:r>
      <w:proofErr w:type="spellStart"/>
      <w:r>
        <w:rPr>
          <w:rFonts w:ascii="Arial" w:eastAsia="Arial" w:hAnsi="Arial" w:cs="Arial"/>
          <w:sz w:val="24"/>
          <w:szCs w:val="24"/>
        </w:rPr>
        <w:t>apostilamento</w:t>
      </w:r>
      <w:proofErr w:type="spellEnd"/>
      <w:r>
        <w:rPr>
          <w:rFonts w:ascii="Arial" w:eastAsia="Arial" w:hAnsi="Arial" w:cs="Arial"/>
          <w:sz w:val="24"/>
          <w:szCs w:val="24"/>
        </w:rPr>
        <w:t>.</w:t>
      </w:r>
    </w:p>
    <w:p w:rsidR="003F3C55" w:rsidRDefault="003F3C55">
      <w:pPr>
        <w:pStyle w:val="normal0"/>
        <w:spacing w:after="100"/>
        <w:ind w:left="100"/>
        <w:jc w:val="both"/>
        <w:rPr>
          <w:rFonts w:ascii="Arial" w:eastAsia="Arial" w:hAnsi="Arial" w:cs="Arial"/>
          <w:sz w:val="24"/>
          <w:szCs w:val="24"/>
        </w:rPr>
      </w:pP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9. TITULARIDADE DE BENS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9.1 Os bens permanentes adquiridos, produzidos ou transformados em decorrência da execução da ação cultural fomentada serão de titularidade do agente cultural desde a data da sua aquisição.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9.2 Os bens permanentes adquiridos, produzidos ou transformados em decorrência da execução da ação cultural fomentada serão de titularidade do Proponente desde que esses estejam previstos no projeto.</w:t>
      </w:r>
    </w:p>
    <w:p w:rsidR="003F3C55" w:rsidRDefault="003F3C55">
      <w:pPr>
        <w:pStyle w:val="normal0"/>
        <w:spacing w:after="100"/>
        <w:ind w:left="100"/>
        <w:jc w:val="both"/>
        <w:rPr>
          <w:rFonts w:ascii="Arial" w:eastAsia="Arial" w:hAnsi="Arial" w:cs="Arial"/>
          <w:color w:val="FF0000"/>
          <w:sz w:val="24"/>
          <w:szCs w:val="24"/>
        </w:rPr>
      </w:pP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10. EXTINÇÃO DO TERMO DE EXECUÇÃO CULTURAL</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10.1 O presente Termo de Execução Cultural poderá ser:</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 - extinto por decurso de prazo;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II - extinto, de comum acordo antes do prazo avençado, mediante Termo de </w:t>
      </w:r>
      <w:proofErr w:type="spellStart"/>
      <w:r>
        <w:rPr>
          <w:rFonts w:ascii="Arial" w:eastAsia="Arial" w:hAnsi="Arial" w:cs="Arial"/>
          <w:sz w:val="24"/>
          <w:szCs w:val="24"/>
        </w:rPr>
        <w:t>Distrato</w:t>
      </w:r>
      <w:proofErr w:type="spellEnd"/>
      <w:r>
        <w:rPr>
          <w:rFonts w:ascii="Arial" w:eastAsia="Arial" w:hAnsi="Arial" w:cs="Arial"/>
          <w:sz w:val="24"/>
          <w:szCs w:val="24"/>
        </w:rPr>
        <w:t>;</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III - denunciado, por decisão unilateral de qualquer dos partícipes, independentemente de autorização judicial, mediante prévia notificação por escrito ao outro partícipe; ou</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IV - rescindido, por decisão unilateral de qualquer dos partícipes, independentemente de autorização judicial, mediante prévia notificação por escrito ao outro partícipe, nas seguintes hipóteses: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a) descumprimento injustificado de cláusula deste instrumento;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lastRenderedPageBreak/>
        <w:t>b) irregularidade ou inexecução injustificada, ainda que parcial, do objeto, resultados ou metas pactuadas;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c) violação da legislação aplicável;</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d) cometimento de falhas reiteradas na execução;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e) má administração de recursos públicos;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f) constatação de falsidade ou fraude nas informações ou documentos apresentados;</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g) não atendimento às recomendações ou determinações decorrentes da fiscalização;</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h) outras hipóteses expressamente previstas na legislação aplicável.</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10.2 Os casos de rescisão unilateral serão formalmente motivados nos autos do processo administrativo, assegurado o contraditório e a ampla defesa. O prazo de defesa será de 10 (dez) dias da abertura de vista do processo.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10.3 Na hipótese de irregularidade na execução do objeto que enseje dano ao erário</w:t>
      </w:r>
      <w:proofErr w:type="gramStart"/>
      <w:r>
        <w:rPr>
          <w:rFonts w:ascii="Arial" w:eastAsia="Arial" w:hAnsi="Arial" w:cs="Arial"/>
          <w:sz w:val="24"/>
          <w:szCs w:val="24"/>
        </w:rPr>
        <w:t>, deverá</w:t>
      </w:r>
      <w:proofErr w:type="gramEnd"/>
      <w:r>
        <w:rPr>
          <w:rFonts w:ascii="Arial" w:eastAsia="Arial" w:hAnsi="Arial" w:cs="Arial"/>
          <w:sz w:val="24"/>
          <w:szCs w:val="24"/>
        </w:rPr>
        <w:t xml:space="preserve"> ser instaurada Tomada de Contas Especial caso os valores relacionados à irregularidade não sejam devolvidos no prazo estabelecido pela Administração Pública.</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10.4 Outras situações relativas à </w:t>
      </w:r>
      <w:proofErr w:type="gramStart"/>
      <w:r>
        <w:rPr>
          <w:rFonts w:ascii="Arial" w:eastAsia="Arial" w:hAnsi="Arial" w:cs="Arial"/>
          <w:sz w:val="24"/>
          <w:szCs w:val="24"/>
        </w:rPr>
        <w:t>extinção deste Termo não previstas na legislação aplicável ou neste instrumento</w:t>
      </w:r>
      <w:proofErr w:type="gramEnd"/>
      <w:r>
        <w:rPr>
          <w:rFonts w:ascii="Arial" w:eastAsia="Arial" w:hAnsi="Arial" w:cs="Arial"/>
          <w:sz w:val="24"/>
          <w:szCs w:val="24"/>
        </w:rPr>
        <w:t xml:space="preserve"> poderão ser negociadas entre as partes ou, se for o caso, no Termo de </w:t>
      </w:r>
      <w:proofErr w:type="spellStart"/>
      <w:r>
        <w:rPr>
          <w:rFonts w:ascii="Arial" w:eastAsia="Arial" w:hAnsi="Arial" w:cs="Arial"/>
          <w:sz w:val="24"/>
          <w:szCs w:val="24"/>
        </w:rPr>
        <w:t>Distrato</w:t>
      </w:r>
      <w:proofErr w:type="spellEnd"/>
      <w:r>
        <w:rPr>
          <w:rFonts w:ascii="Arial" w:eastAsia="Arial" w:hAnsi="Arial" w:cs="Arial"/>
          <w:sz w:val="24"/>
          <w:szCs w:val="24"/>
        </w:rPr>
        <w:t xml:space="preserve">.  </w:t>
      </w: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 xml:space="preserve">11. MONITORAMENTO E CONTROLE DE RESULTADOS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11.1 As ações propostas, bem como os resultados previstos no projeto habilitado serão monitorados por funcionários da Prefeitura Municipal de Gaspar.</w:t>
      </w:r>
    </w:p>
    <w:p w:rsidR="003F3C55" w:rsidRDefault="003F3C55">
      <w:pPr>
        <w:pStyle w:val="normal0"/>
        <w:spacing w:after="100"/>
        <w:ind w:left="100"/>
        <w:jc w:val="both"/>
        <w:rPr>
          <w:rFonts w:ascii="Arial" w:eastAsia="Arial" w:hAnsi="Arial" w:cs="Arial"/>
          <w:sz w:val="24"/>
          <w:szCs w:val="24"/>
        </w:rPr>
      </w:pP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 xml:space="preserve">12. VIGÊNCIA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12.1 A vigência deste instrumento terá início na data de assinatura das partes, com duração de 12 (doze) meses, podendo ser prorrogado por mais 12 (doze) meses.</w:t>
      </w:r>
    </w:p>
    <w:p w:rsidR="003F3C55" w:rsidRDefault="003F3C55">
      <w:pPr>
        <w:pStyle w:val="normal0"/>
        <w:spacing w:after="100"/>
        <w:ind w:left="100"/>
        <w:jc w:val="both"/>
        <w:rPr>
          <w:rFonts w:ascii="Arial" w:eastAsia="Arial" w:hAnsi="Arial" w:cs="Arial"/>
          <w:sz w:val="24"/>
          <w:szCs w:val="24"/>
        </w:rPr>
      </w:pP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 xml:space="preserve">13. PUBLICAÇÃO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13.1 O Extrato do Termo de Execução Cultural será publicado no Diário Oficial do Município.</w:t>
      </w:r>
    </w:p>
    <w:p w:rsidR="003F3C55" w:rsidRDefault="003F3C55">
      <w:pPr>
        <w:pStyle w:val="normal0"/>
        <w:spacing w:after="100"/>
        <w:ind w:left="100"/>
        <w:jc w:val="both"/>
        <w:rPr>
          <w:rFonts w:ascii="Arial" w:eastAsia="Arial" w:hAnsi="Arial" w:cs="Arial"/>
          <w:sz w:val="24"/>
          <w:szCs w:val="24"/>
        </w:rPr>
      </w:pPr>
    </w:p>
    <w:p w:rsidR="003F3C55" w:rsidRDefault="00E870DB">
      <w:pPr>
        <w:pStyle w:val="normal0"/>
        <w:spacing w:after="100"/>
        <w:ind w:left="100"/>
        <w:jc w:val="both"/>
        <w:rPr>
          <w:rFonts w:ascii="Arial" w:eastAsia="Arial" w:hAnsi="Arial" w:cs="Arial"/>
          <w:b/>
          <w:bCs/>
          <w:sz w:val="24"/>
          <w:szCs w:val="24"/>
        </w:rPr>
      </w:pPr>
      <w:r>
        <w:rPr>
          <w:rFonts w:ascii="Arial" w:eastAsia="Arial" w:hAnsi="Arial" w:cs="Arial"/>
          <w:b/>
          <w:bCs/>
          <w:sz w:val="24"/>
          <w:szCs w:val="24"/>
        </w:rPr>
        <w:t xml:space="preserve">14. FORO </w:t>
      </w:r>
    </w:p>
    <w:p w:rsidR="003F3C55" w:rsidRDefault="00E870DB">
      <w:pPr>
        <w:pStyle w:val="normal0"/>
        <w:spacing w:after="100"/>
        <w:ind w:left="100"/>
        <w:jc w:val="both"/>
        <w:rPr>
          <w:rFonts w:ascii="Arial" w:eastAsia="Arial" w:hAnsi="Arial" w:cs="Arial"/>
          <w:sz w:val="24"/>
          <w:szCs w:val="24"/>
        </w:rPr>
      </w:pPr>
      <w:r>
        <w:rPr>
          <w:rFonts w:ascii="Arial" w:eastAsia="Arial" w:hAnsi="Arial" w:cs="Arial"/>
          <w:sz w:val="24"/>
          <w:szCs w:val="24"/>
        </w:rPr>
        <w:t xml:space="preserve">14.1 </w:t>
      </w:r>
      <w:proofErr w:type="gramStart"/>
      <w:r>
        <w:rPr>
          <w:rFonts w:ascii="Arial" w:eastAsia="Arial" w:hAnsi="Arial" w:cs="Arial"/>
          <w:sz w:val="24"/>
          <w:szCs w:val="24"/>
        </w:rPr>
        <w:t>Fica</w:t>
      </w:r>
      <w:proofErr w:type="gramEnd"/>
      <w:r>
        <w:rPr>
          <w:rFonts w:ascii="Arial" w:eastAsia="Arial" w:hAnsi="Arial" w:cs="Arial"/>
          <w:sz w:val="24"/>
          <w:szCs w:val="24"/>
        </w:rPr>
        <w:t xml:space="preserve"> eleito o Foro de Gaspar SC, para dirimir quaisquer dúvidas relativas ao presente Termo de Execução Cultural.</w:t>
      </w:r>
    </w:p>
    <w:p w:rsidR="003F3C55" w:rsidRDefault="003F3C55">
      <w:pPr>
        <w:pStyle w:val="normal0"/>
        <w:spacing w:after="100"/>
        <w:ind w:left="100"/>
        <w:jc w:val="both"/>
        <w:rPr>
          <w:rFonts w:ascii="Arial" w:eastAsia="Arial" w:hAnsi="Arial" w:cs="Arial"/>
          <w:sz w:val="24"/>
          <w:szCs w:val="24"/>
        </w:rPr>
      </w:pPr>
    </w:p>
    <w:p w:rsidR="003F3C55" w:rsidRDefault="00E870DB">
      <w:pPr>
        <w:pStyle w:val="normal0"/>
        <w:spacing w:after="100"/>
        <w:ind w:left="100"/>
        <w:jc w:val="center"/>
        <w:rPr>
          <w:rFonts w:ascii="Arial" w:eastAsia="Arial" w:hAnsi="Arial" w:cs="Arial"/>
          <w:sz w:val="24"/>
          <w:szCs w:val="24"/>
        </w:rPr>
      </w:pPr>
      <w:r>
        <w:rPr>
          <w:rFonts w:ascii="Arial" w:eastAsia="Arial" w:hAnsi="Arial" w:cs="Arial"/>
          <w:sz w:val="24"/>
          <w:szCs w:val="24"/>
        </w:rPr>
        <w:t>Gaspar, [INDICAR DIA, MÊS E ANO].</w:t>
      </w:r>
    </w:p>
    <w:p w:rsidR="003F3C55" w:rsidRDefault="003F3C55">
      <w:pPr>
        <w:pStyle w:val="normal0"/>
        <w:spacing w:after="100"/>
        <w:ind w:left="100"/>
        <w:jc w:val="center"/>
        <w:rPr>
          <w:rFonts w:ascii="Arial" w:eastAsia="Arial" w:hAnsi="Arial" w:cs="Arial"/>
          <w:sz w:val="24"/>
          <w:szCs w:val="24"/>
        </w:rPr>
      </w:pPr>
    </w:p>
    <w:p w:rsidR="003F3C55" w:rsidRDefault="003F3C55">
      <w:pPr>
        <w:pStyle w:val="normal0"/>
        <w:spacing w:after="100"/>
        <w:ind w:left="100"/>
        <w:jc w:val="center"/>
        <w:rPr>
          <w:rFonts w:ascii="Arial" w:eastAsia="Arial" w:hAnsi="Arial" w:cs="Arial"/>
          <w:sz w:val="24"/>
          <w:szCs w:val="24"/>
        </w:rPr>
      </w:pPr>
    </w:p>
    <w:p w:rsidR="003F3C55" w:rsidRDefault="003F3C55">
      <w:pPr>
        <w:pStyle w:val="normal0"/>
        <w:spacing w:after="100"/>
        <w:ind w:left="100"/>
        <w:jc w:val="center"/>
        <w:rPr>
          <w:rFonts w:ascii="Arial" w:eastAsia="Arial" w:hAnsi="Arial" w:cs="Arial"/>
          <w:sz w:val="24"/>
          <w:szCs w:val="24"/>
        </w:rPr>
      </w:pPr>
    </w:p>
    <w:p w:rsidR="003F3C55" w:rsidRDefault="00E870DB">
      <w:pPr>
        <w:pStyle w:val="normal0"/>
        <w:spacing w:after="100"/>
        <w:jc w:val="center"/>
        <w:rPr>
          <w:rFonts w:ascii="Arial" w:eastAsia="Arial" w:hAnsi="Arial" w:cs="Arial"/>
          <w:sz w:val="24"/>
          <w:szCs w:val="24"/>
        </w:rPr>
      </w:pPr>
      <w:r>
        <w:rPr>
          <w:rFonts w:ascii="Arial" w:eastAsia="Arial" w:hAnsi="Arial" w:cs="Arial"/>
          <w:sz w:val="24"/>
          <w:szCs w:val="24"/>
        </w:rPr>
        <w:t xml:space="preserve"> </w:t>
      </w:r>
    </w:p>
    <w:p w:rsidR="003F3C55" w:rsidRDefault="00E870DB">
      <w:pPr>
        <w:pStyle w:val="normal0"/>
        <w:spacing w:after="100"/>
        <w:jc w:val="center"/>
        <w:rPr>
          <w:rFonts w:ascii="Arial" w:eastAsia="Arial" w:hAnsi="Arial" w:cs="Arial"/>
          <w:sz w:val="24"/>
          <w:szCs w:val="24"/>
        </w:rPr>
      </w:pPr>
      <w:r>
        <w:rPr>
          <w:rFonts w:ascii="Arial" w:eastAsia="Arial" w:hAnsi="Arial" w:cs="Arial"/>
          <w:sz w:val="24"/>
          <w:szCs w:val="24"/>
        </w:rPr>
        <w:t>______________________________</w:t>
      </w:r>
    </w:p>
    <w:p w:rsidR="003F3C55" w:rsidRDefault="00E870DB">
      <w:pPr>
        <w:pStyle w:val="normal0"/>
        <w:spacing w:after="100"/>
        <w:jc w:val="center"/>
        <w:rPr>
          <w:rFonts w:ascii="Arial" w:eastAsia="Arial" w:hAnsi="Arial" w:cs="Arial"/>
          <w:sz w:val="24"/>
          <w:szCs w:val="24"/>
        </w:rPr>
      </w:pPr>
      <w:r>
        <w:rPr>
          <w:rFonts w:ascii="Arial" w:eastAsia="Arial" w:hAnsi="Arial" w:cs="Arial"/>
          <w:sz w:val="24"/>
          <w:szCs w:val="24"/>
        </w:rPr>
        <w:t>Diretora de Cultura</w:t>
      </w:r>
    </w:p>
    <w:p w:rsidR="003F3C55" w:rsidRDefault="003F3C55">
      <w:pPr>
        <w:pStyle w:val="normal0"/>
        <w:spacing w:after="100"/>
        <w:jc w:val="center"/>
        <w:rPr>
          <w:rFonts w:ascii="Arial" w:eastAsia="Arial" w:hAnsi="Arial" w:cs="Arial"/>
          <w:sz w:val="24"/>
          <w:szCs w:val="24"/>
        </w:rPr>
      </w:pPr>
    </w:p>
    <w:p w:rsidR="00E870DB" w:rsidRDefault="00E870DB" w:rsidP="00E870DB">
      <w:pPr>
        <w:pStyle w:val="normal0"/>
        <w:spacing w:after="100"/>
        <w:jc w:val="center"/>
        <w:rPr>
          <w:rFonts w:ascii="Arial" w:eastAsia="Arial" w:hAnsi="Arial" w:cs="Arial"/>
          <w:sz w:val="24"/>
          <w:szCs w:val="24"/>
        </w:rPr>
      </w:pPr>
    </w:p>
    <w:p w:rsidR="00E870DB" w:rsidRDefault="00E870DB" w:rsidP="00E870DB">
      <w:pPr>
        <w:pStyle w:val="normal0"/>
        <w:spacing w:after="100"/>
        <w:jc w:val="center"/>
        <w:rPr>
          <w:rFonts w:ascii="Arial" w:eastAsia="Arial" w:hAnsi="Arial" w:cs="Arial"/>
          <w:sz w:val="24"/>
          <w:szCs w:val="24"/>
        </w:rPr>
      </w:pPr>
    </w:p>
    <w:p w:rsidR="00E870DB" w:rsidRDefault="00E870DB" w:rsidP="00E870DB">
      <w:pPr>
        <w:pStyle w:val="normal0"/>
        <w:spacing w:after="100"/>
        <w:jc w:val="center"/>
        <w:rPr>
          <w:rFonts w:ascii="Arial" w:eastAsia="Arial" w:hAnsi="Arial" w:cs="Arial"/>
          <w:sz w:val="24"/>
          <w:szCs w:val="24"/>
        </w:rPr>
      </w:pPr>
    </w:p>
    <w:p w:rsidR="00E870DB" w:rsidRDefault="00E870DB" w:rsidP="00E870DB">
      <w:pPr>
        <w:pStyle w:val="normal0"/>
        <w:spacing w:after="100"/>
        <w:jc w:val="center"/>
        <w:rPr>
          <w:rFonts w:ascii="Arial" w:eastAsia="Arial" w:hAnsi="Arial" w:cs="Arial"/>
          <w:sz w:val="24"/>
          <w:szCs w:val="24"/>
        </w:rPr>
      </w:pPr>
      <w:r>
        <w:rPr>
          <w:rFonts w:ascii="Arial" w:eastAsia="Arial" w:hAnsi="Arial" w:cs="Arial"/>
          <w:sz w:val="24"/>
          <w:szCs w:val="24"/>
        </w:rPr>
        <w:t>______________________________</w:t>
      </w:r>
    </w:p>
    <w:p w:rsidR="00E870DB" w:rsidRDefault="00E870DB" w:rsidP="00E870DB">
      <w:pPr>
        <w:pStyle w:val="normal0"/>
        <w:spacing w:after="100"/>
        <w:jc w:val="center"/>
        <w:rPr>
          <w:rFonts w:ascii="Arial" w:eastAsia="Arial" w:hAnsi="Arial" w:cs="Arial"/>
          <w:sz w:val="24"/>
          <w:szCs w:val="24"/>
        </w:rPr>
      </w:pPr>
      <w:r>
        <w:rPr>
          <w:rFonts w:ascii="Arial" w:eastAsia="Arial" w:hAnsi="Arial" w:cs="Arial"/>
          <w:sz w:val="24"/>
          <w:szCs w:val="24"/>
        </w:rPr>
        <w:t>Secretária de Educação</w:t>
      </w:r>
    </w:p>
    <w:p w:rsidR="003F3C55" w:rsidRDefault="003F3C55">
      <w:pPr>
        <w:pStyle w:val="normal0"/>
        <w:spacing w:after="100"/>
        <w:jc w:val="center"/>
        <w:rPr>
          <w:rFonts w:ascii="Arial" w:eastAsia="Arial" w:hAnsi="Arial" w:cs="Arial"/>
          <w:sz w:val="24"/>
          <w:szCs w:val="24"/>
        </w:rPr>
      </w:pPr>
    </w:p>
    <w:p w:rsidR="003F3C55" w:rsidRDefault="003F3C55">
      <w:pPr>
        <w:pStyle w:val="normal0"/>
        <w:spacing w:after="100"/>
        <w:jc w:val="center"/>
        <w:rPr>
          <w:rFonts w:ascii="Arial" w:eastAsia="Arial" w:hAnsi="Arial" w:cs="Arial"/>
          <w:sz w:val="24"/>
          <w:szCs w:val="24"/>
        </w:rPr>
      </w:pPr>
    </w:p>
    <w:p w:rsidR="003F3C55" w:rsidRDefault="003F3C55">
      <w:pPr>
        <w:pStyle w:val="normal0"/>
        <w:rPr>
          <w:rFonts w:ascii="Arial" w:eastAsia="Arial" w:hAnsi="Arial" w:cs="Arial"/>
          <w:sz w:val="24"/>
          <w:szCs w:val="24"/>
        </w:rPr>
      </w:pPr>
    </w:p>
    <w:p w:rsidR="00E870DB" w:rsidRDefault="00E870DB">
      <w:pPr>
        <w:pStyle w:val="normal0"/>
        <w:spacing w:after="100"/>
        <w:jc w:val="center"/>
        <w:rPr>
          <w:rFonts w:ascii="Arial" w:eastAsia="Arial" w:hAnsi="Arial" w:cs="Arial"/>
          <w:sz w:val="24"/>
          <w:szCs w:val="24"/>
        </w:rPr>
      </w:pPr>
      <w:r>
        <w:rPr>
          <w:rFonts w:ascii="Arial" w:eastAsia="Arial" w:hAnsi="Arial" w:cs="Arial"/>
          <w:sz w:val="24"/>
          <w:szCs w:val="24"/>
        </w:rPr>
        <w:t>______________________________</w:t>
      </w:r>
    </w:p>
    <w:p w:rsidR="003F3C55" w:rsidRDefault="00E870DB">
      <w:pPr>
        <w:pStyle w:val="normal0"/>
        <w:spacing w:after="100"/>
        <w:jc w:val="center"/>
        <w:rPr>
          <w:rFonts w:ascii="Arial" w:eastAsia="Arial" w:hAnsi="Arial" w:cs="Arial"/>
          <w:sz w:val="24"/>
          <w:szCs w:val="24"/>
        </w:rPr>
      </w:pPr>
      <w:r>
        <w:rPr>
          <w:rFonts w:ascii="Arial" w:eastAsia="Arial" w:hAnsi="Arial" w:cs="Arial"/>
          <w:sz w:val="24"/>
          <w:szCs w:val="24"/>
        </w:rPr>
        <w:t>Pelo Agente Cultural:</w:t>
      </w:r>
    </w:p>
    <w:p w:rsidR="003F3C55" w:rsidRDefault="00E870DB">
      <w:pPr>
        <w:pStyle w:val="normal0"/>
        <w:spacing w:after="100"/>
        <w:jc w:val="center"/>
        <w:rPr>
          <w:rFonts w:ascii="Arial" w:eastAsia="Arial" w:hAnsi="Arial" w:cs="Arial"/>
          <w:sz w:val="24"/>
          <w:szCs w:val="24"/>
        </w:rPr>
      </w:pPr>
      <w:r>
        <w:rPr>
          <w:rFonts w:ascii="Arial" w:eastAsia="Arial" w:hAnsi="Arial" w:cs="Arial"/>
          <w:sz w:val="24"/>
          <w:szCs w:val="24"/>
        </w:rPr>
        <w:t>[NOME DO AGENTE CULTURAL]</w:t>
      </w:r>
    </w:p>
    <w:sectPr w:rsidR="003F3C55" w:rsidSect="003F3C55">
      <w:headerReference w:type="default" r:id="rId7"/>
      <w:footerReference w:type="default" r:id="rId8"/>
      <w:pgSz w:w="11906" w:h="16838"/>
      <w:pgMar w:top="1417" w:right="1701" w:bottom="1417" w:left="1701"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C55" w:rsidRDefault="003F3C55" w:rsidP="003F3C55">
      <w:pPr>
        <w:spacing w:after="0" w:line="240" w:lineRule="auto"/>
      </w:pPr>
      <w:r>
        <w:separator/>
      </w:r>
    </w:p>
  </w:endnote>
  <w:endnote w:type="continuationSeparator" w:id="1">
    <w:p w:rsidR="003F3C55" w:rsidRDefault="003F3C55" w:rsidP="003F3C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embedRegular r:id="rId1" w:fontKey="{365F2DBB-9ADC-41A6-AC33-0CA69EA529DB}"/>
    <w:embedItalic r:id="rId2" w:fontKey="{FC83FFF9-8CCB-4E78-BE81-35E82FD1BFB0}"/>
  </w:font>
  <w:font w:name="Play">
    <w:charset w:val="00"/>
    <w:family w:val="auto"/>
    <w:pitch w:val="default"/>
    <w:sig w:usb0="00000000" w:usb1="00000000" w:usb2="00000000" w:usb3="00000000" w:csb0="00000000" w:csb1="00000000"/>
    <w:embedRegular r:id="rId3" w:fontKey="{F5AE93BB-3C06-42A7-BC16-D6BB18E31364}"/>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66EF9EC-D4C7-42F6-BA74-4D37CD2939D4}"/>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C55" w:rsidRDefault="003F3C55">
    <w:pPr>
      <w:pStyle w:val="normal0"/>
      <w:pBdr>
        <w:top w:val="nil"/>
        <w:left w:val="nil"/>
        <w:bottom w:val="nil"/>
        <w:right w:val="nil"/>
        <w:between w:val="nil"/>
      </w:pBdr>
      <w:tabs>
        <w:tab w:val="center" w:pos="4252"/>
        <w:tab w:val="right" w:pos="8504"/>
      </w:tabs>
      <w:spacing w:after="0" w:line="240" w:lineRule="auto"/>
      <w:jc w:val="center"/>
      <w:rPr>
        <w:color w:val="000000"/>
      </w:rPr>
    </w:pPr>
  </w:p>
  <w:p w:rsidR="003F3C55" w:rsidRDefault="002E78D3">
    <w:pPr>
      <w:pStyle w:val="normal0"/>
      <w:pBdr>
        <w:top w:val="nil"/>
        <w:left w:val="nil"/>
        <w:bottom w:val="nil"/>
        <w:right w:val="nil"/>
        <w:between w:val="nil"/>
      </w:pBdr>
      <w:tabs>
        <w:tab w:val="center" w:pos="4252"/>
        <w:tab w:val="right" w:pos="8504"/>
      </w:tabs>
      <w:spacing w:after="0" w:line="240" w:lineRule="auto"/>
      <w:jc w:val="center"/>
      <w:rPr>
        <w:color w:val="000000"/>
      </w:rPr>
    </w:pPr>
    <w:r>
      <w:rPr>
        <w:noProof/>
      </w:rPr>
      <w:drawing>
        <wp:anchor distT="0" distB="0" distL="114300" distR="114300" simplePos="0" relativeHeight="251661312" behindDoc="0" locked="0" layoutInCell="1" allowOverlap="1">
          <wp:simplePos x="0" y="0"/>
          <wp:positionH relativeFrom="column">
            <wp:posOffset>2145665</wp:posOffset>
          </wp:positionH>
          <wp:positionV relativeFrom="paragraph">
            <wp:posOffset>124460</wp:posOffset>
          </wp:positionV>
          <wp:extent cx="1067435" cy="310515"/>
          <wp:effectExtent l="19050" t="0" r="0" b="0"/>
          <wp:wrapTopAndBottom/>
          <wp:docPr id="3"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9569" t="34435" r="19424" b="33913"/>
                  <a:stretch>
                    <a:fillRect/>
                  </a:stretch>
                </pic:blipFill>
                <pic:spPr>
                  <a:xfrm>
                    <a:off x="0" y="0"/>
                    <a:ext cx="1067435" cy="310515"/>
                  </a:xfrm>
                  <a:prstGeom prst="rect">
                    <a:avLst/>
                  </a:prstGeom>
                </pic:spPr>
              </pic:pic>
            </a:graphicData>
          </a:graphic>
        </wp:anchor>
      </w:drawing>
    </w:r>
    <w:r w:rsidR="00E870DB">
      <w:rPr>
        <w:noProof/>
      </w:rPr>
      <w:drawing>
        <wp:anchor distT="0" distB="0" distL="114300" distR="114300" simplePos="0" relativeHeight="251659264" behindDoc="0" locked="0" layoutInCell="1" allowOverlap="1">
          <wp:simplePos x="0" y="0"/>
          <wp:positionH relativeFrom="column">
            <wp:posOffset>3101340</wp:posOffset>
          </wp:positionH>
          <wp:positionV relativeFrom="paragraph">
            <wp:posOffset>0</wp:posOffset>
          </wp:positionV>
          <wp:extent cx="2962275" cy="612140"/>
          <wp:effectExtent l="0" t="0" r="0" b="0"/>
          <wp:wrapTopAndBottom distT="0" distB="0"/>
          <wp:docPr id="1" name="image2.png" descr="Uma imagem contendo Interface gráfica do usuári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2.png" descr="Uma imagem contendo Interface gráfica do usuário&#10;&#10;O conteúdo gerado por IA pode estar incorreto."/>
                  <pic:cNvPicPr preferRelativeResize="0"/>
                </pic:nvPicPr>
                <pic:blipFill>
                  <a:blip r:embed="rId2"/>
                  <a:srcRect/>
                  <a:stretch>
                    <a:fillRect/>
                  </a:stretch>
                </pic:blipFill>
                <pic:spPr>
                  <a:xfrm>
                    <a:off x="0" y="0"/>
                    <a:ext cx="2962275" cy="612140"/>
                  </a:xfrm>
                  <a:prstGeom prst="rect">
                    <a:avLst/>
                  </a:prstGeom>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C55" w:rsidRDefault="003F3C55" w:rsidP="003F3C55">
      <w:pPr>
        <w:spacing w:after="0" w:line="240" w:lineRule="auto"/>
      </w:pPr>
      <w:r>
        <w:separator/>
      </w:r>
    </w:p>
  </w:footnote>
  <w:footnote w:type="continuationSeparator" w:id="1">
    <w:p w:rsidR="003F3C55" w:rsidRDefault="003F3C55" w:rsidP="003F3C5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C55" w:rsidRDefault="00E870DB">
    <w:pPr>
      <w:pStyle w:val="normal0"/>
      <w:pBdr>
        <w:top w:val="nil"/>
        <w:left w:val="nil"/>
        <w:bottom w:val="nil"/>
        <w:right w:val="nil"/>
        <w:between w:val="nil"/>
      </w:pBdr>
      <w:tabs>
        <w:tab w:val="center" w:pos="4252"/>
        <w:tab w:val="right" w:pos="8504"/>
      </w:tabs>
      <w:spacing w:after="0" w:line="240" w:lineRule="auto"/>
      <w:jc w:val="center"/>
      <w:rPr>
        <w:color w:val="000000"/>
      </w:rPr>
    </w:pPr>
    <w:r>
      <w:rPr>
        <w:noProof/>
      </w:rPr>
      <w:drawing>
        <wp:anchor distT="0" distB="0" distL="114300" distR="114300" simplePos="0" relativeHeight="251658240" behindDoc="0" locked="0" layoutInCell="1" allowOverlap="1">
          <wp:simplePos x="0" y="0"/>
          <wp:positionH relativeFrom="column">
            <wp:posOffset>-756284</wp:posOffset>
          </wp:positionH>
          <wp:positionV relativeFrom="paragraph">
            <wp:posOffset>-114299</wp:posOffset>
          </wp:positionV>
          <wp:extent cx="2895600" cy="598597"/>
          <wp:effectExtent l="0" t="0" r="0" b="0"/>
          <wp:wrapTopAndBottom distT="0" distB="0"/>
          <wp:docPr id="2" name="image1.png" descr="Logotip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1.png" descr="Logotipo&#10;&#10;O conteúdo gerado por IA pode estar incorreto."/>
                  <pic:cNvPicPr preferRelativeResize="0"/>
                </pic:nvPicPr>
                <pic:blipFill>
                  <a:blip r:embed="rId1"/>
                  <a:srcRect/>
                  <a:stretch>
                    <a:fillRect/>
                  </a:stretch>
                </pic:blipFill>
                <pic:spPr>
                  <a:xfrm>
                    <a:off x="0" y="0"/>
                    <a:ext cx="2895600" cy="598597"/>
                  </a:xfrm>
                  <a:prstGeom prst="rect">
                    <a:avLst/>
                  </a:prstGeom>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proofState w:spelling="clean" w:grammar="clean"/>
  <w:defaultTabStop w:val="720"/>
  <w:hyphenationZone w:val="425"/>
  <w:characterSpacingControl w:val="doNotCompress"/>
  <w:footnotePr>
    <w:footnote w:id="0"/>
    <w:footnote w:id="1"/>
  </w:footnotePr>
  <w:endnotePr>
    <w:endnote w:id="0"/>
    <w:endnote w:id="1"/>
  </w:endnotePr>
  <w:compat/>
  <w:rsids>
    <w:rsidRoot w:val="003F3C55"/>
    <w:rsid w:val="002E78D3"/>
    <w:rsid w:val="003F3C55"/>
    <w:rsid w:val="00E50777"/>
    <w:rsid w:val="00E870D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777"/>
  </w:style>
  <w:style w:type="paragraph" w:styleId="Ttulo1">
    <w:name w:val="heading 1"/>
    <w:basedOn w:val="normal0"/>
    <w:next w:val="normal0"/>
    <w:rsid w:val="003F3C55"/>
    <w:pPr>
      <w:keepNext/>
      <w:keepLines/>
      <w:spacing w:before="360" w:after="80"/>
      <w:outlineLvl w:val="0"/>
    </w:pPr>
    <w:rPr>
      <w:rFonts w:ascii="Play" w:eastAsia="Play" w:hAnsi="Play" w:cs="Play"/>
      <w:color w:val="0F4761"/>
      <w:sz w:val="40"/>
      <w:szCs w:val="40"/>
    </w:rPr>
  </w:style>
  <w:style w:type="paragraph" w:styleId="Ttulo2">
    <w:name w:val="heading 2"/>
    <w:basedOn w:val="normal0"/>
    <w:next w:val="normal0"/>
    <w:rsid w:val="003F3C55"/>
    <w:pPr>
      <w:keepNext/>
      <w:keepLines/>
      <w:spacing w:before="160" w:after="80"/>
      <w:outlineLvl w:val="1"/>
    </w:pPr>
    <w:rPr>
      <w:rFonts w:ascii="Play" w:eastAsia="Play" w:hAnsi="Play" w:cs="Play"/>
      <w:color w:val="0F4761"/>
      <w:sz w:val="32"/>
      <w:szCs w:val="32"/>
    </w:rPr>
  </w:style>
  <w:style w:type="paragraph" w:styleId="Ttulo3">
    <w:name w:val="heading 3"/>
    <w:basedOn w:val="normal0"/>
    <w:next w:val="normal0"/>
    <w:rsid w:val="003F3C55"/>
    <w:pPr>
      <w:keepNext/>
      <w:keepLines/>
      <w:spacing w:before="160" w:after="80"/>
      <w:outlineLvl w:val="2"/>
    </w:pPr>
    <w:rPr>
      <w:color w:val="0F4761"/>
      <w:sz w:val="28"/>
      <w:szCs w:val="28"/>
    </w:rPr>
  </w:style>
  <w:style w:type="paragraph" w:styleId="Ttulo4">
    <w:name w:val="heading 4"/>
    <w:basedOn w:val="normal0"/>
    <w:next w:val="normal0"/>
    <w:rsid w:val="003F3C55"/>
    <w:pPr>
      <w:keepNext/>
      <w:keepLines/>
      <w:spacing w:before="80" w:after="40"/>
      <w:outlineLvl w:val="3"/>
    </w:pPr>
    <w:rPr>
      <w:i/>
      <w:iCs/>
      <w:color w:val="0F4761"/>
    </w:rPr>
  </w:style>
  <w:style w:type="paragraph" w:styleId="Ttulo5">
    <w:name w:val="heading 5"/>
    <w:basedOn w:val="normal0"/>
    <w:next w:val="normal0"/>
    <w:rsid w:val="003F3C55"/>
    <w:pPr>
      <w:keepNext/>
      <w:keepLines/>
      <w:spacing w:before="80" w:after="40"/>
      <w:outlineLvl w:val="4"/>
    </w:pPr>
    <w:rPr>
      <w:color w:val="0F4761"/>
    </w:rPr>
  </w:style>
  <w:style w:type="paragraph" w:styleId="Ttulo6">
    <w:name w:val="heading 6"/>
    <w:basedOn w:val="normal0"/>
    <w:next w:val="normal0"/>
    <w:rsid w:val="003F3C55"/>
    <w:pPr>
      <w:keepNext/>
      <w:keepLines/>
      <w:spacing w:before="40" w:after="0"/>
      <w:outlineLvl w:val="5"/>
    </w:pPr>
    <w:rPr>
      <w:i/>
      <w:iCs/>
      <w:color w:val="595959"/>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3F3C55"/>
    <w:tblPr>
      <w:tblCellMar>
        <w:top w:w="100" w:type="dxa"/>
        <w:left w:w="100" w:type="dxa"/>
        <w:bottom w:w="100" w:type="dxa"/>
        <w:right w:w="100" w:type="dxa"/>
      </w:tblCellMar>
    </w:tblPr>
  </w:style>
  <w:style w:type="paragraph" w:customStyle="1" w:styleId="normal0">
    <w:name w:val="normal"/>
    <w:rsid w:val="003F3C55"/>
  </w:style>
  <w:style w:type="paragraph" w:styleId="Ttulo">
    <w:name w:val="Title"/>
    <w:basedOn w:val="normal0"/>
    <w:next w:val="normal0"/>
    <w:rsid w:val="003F3C55"/>
    <w:pPr>
      <w:spacing w:after="80" w:line="240" w:lineRule="auto"/>
    </w:pPr>
    <w:rPr>
      <w:rFonts w:ascii="Play" w:eastAsia="Play" w:hAnsi="Play" w:cs="Play"/>
      <w:sz w:val="56"/>
      <w:szCs w:val="56"/>
    </w:rPr>
  </w:style>
  <w:style w:type="paragraph" w:styleId="Subttulo">
    <w:name w:val="Subtitle"/>
    <w:basedOn w:val="normal0"/>
    <w:next w:val="normal0"/>
    <w:rsid w:val="003F3C55"/>
    <w:rPr>
      <w:color w:val="595959"/>
      <w:sz w:val="28"/>
      <w:szCs w:val="28"/>
    </w:rPr>
  </w:style>
  <w:style w:type="paragraph" w:styleId="Cabealho">
    <w:name w:val="header"/>
    <w:basedOn w:val="Normal"/>
    <w:link w:val="CabealhoChar"/>
    <w:uiPriority w:val="99"/>
    <w:semiHidden/>
    <w:unhideWhenUsed/>
    <w:rsid w:val="002E78D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2E78D3"/>
  </w:style>
  <w:style w:type="paragraph" w:styleId="Rodap">
    <w:name w:val="footer"/>
    <w:basedOn w:val="Normal"/>
    <w:link w:val="RodapChar"/>
    <w:uiPriority w:val="99"/>
    <w:semiHidden/>
    <w:unhideWhenUsed/>
    <w:rsid w:val="002E78D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2E78D3"/>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UdMr1YTDlSAAXw7MXlU5LPJrPg==">CgMxLjA4AHIhMVhQUTJVVnRnc29tT1lfTWpwWU03UXU1MGhwem1wZnAy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1944</Words>
  <Characters>10503</Characters>
  <Application>Microsoft Office Word</Application>
  <DocSecurity>0</DocSecurity>
  <Lines>87</Lines>
  <Paragraphs>24</Paragraphs>
  <ScaleCrop>false</ScaleCrop>
  <Company/>
  <LinksUpToDate>false</LinksUpToDate>
  <CharactersWithSpaces>12423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luana.tamanini</cp:lastModifiedBy>
  <cp:revision>3</cp:revision>
  <dcterms:created xsi:type="dcterms:W3CDTF">2026-06-03T19:43:00Z</dcterms:created>
  <dcterms:modified xsi:type="dcterms:W3CDTF">2026-06-05T11:12:00Z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0x0101002EF681B97ED4824BA9217BA7CC6FB25C</vt:lpwstr>
  </property>
</Properties>
</file>