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0" w:line="276" w:lineRule="auto"/>
        <w:ind w:firstLine="0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02/2026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0" w:line="276" w:lineRule="auto"/>
        <w:ind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REDE MUNICIPAL DE PONTOS DE CULTURA DE MACAÉ - RJ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="276" w:lineRule="auto"/>
        <w:ind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="276" w:lineRule="auto"/>
        <w:ind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CULTURA VIVA DO TAMANHO DO BRASIL!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="276" w:lineRule="auto"/>
        <w:ind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6">
      <w:pPr>
        <w:shd w:fill="ffffff" w:val="clear"/>
        <w:spacing w:after="0" w:line="240" w:lineRule="auto"/>
        <w:ind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center" w:leader="none" w:pos="0"/>
        </w:tabs>
        <w:spacing w:after="120" w:before="120" w:line="240" w:lineRule="auto"/>
        <w:ind w:firstLine="0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ANEXO 09 - MINUTA DE TERMO DE COMPROMISSO CULTURAL - PONTO DE CULTURA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spacing w:after="0" w:line="240" w:lineRule="auto"/>
        <w:ind w:left="0" w:firstLine="0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color w:val="ff0000"/>
          <w:sz w:val="20"/>
          <w:szCs w:val="20"/>
          <w:rtl w:val="0"/>
        </w:rPr>
        <w:t xml:space="preserve">(Rubricar todas as páginas)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0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TERMO DE COMPROMISSO CULTURAL Nº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sz w:val="24"/>
          <w:szCs w:val="24"/>
          <w:rtl w:val="0"/>
        </w:rPr>
        <w:t xml:space="preserve">XX/202</w:t>
      </w: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6</w:t>
      </w:r>
      <w:r w:rsidDel="00000000" w:rsidR="00000000" w:rsidRPr="00000000">
        <w:rPr>
          <w:rtl w:val="0"/>
        </w:rPr>
      </w:r>
    </w:p>
    <w:tbl>
      <w:tblPr>
        <w:tblStyle w:val="Table1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shd w:fill="b7b7b7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FINALIDADE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spacing w:after="120" w:before="120" w:line="240" w:lineRule="auto"/>
              <w:ind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[NOME DO MUNICÍPIO/ESTADO],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representado por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[NOME DO ÓRGÃO]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e a ENTIDADE CULTURAL celebram o presente TERMO DE COMPROMISSO CULTURAL - TCC, com a finalidade de executar Projeto Cultural, nos termos do Plano de Trabalho anexo, para implementação da Política Nacional de Cultura Viva – PNCV, mediante as condições estipuladas em suas Cláusulas, nos termos da </w:t>
            </w:r>
            <w:hyperlink r:id="rId7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Lei nº 14.399/2022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 (Política Nacional Aldir Blanc), no</w:t>
            </w:r>
            <w:hyperlink r:id="rId8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hyperlink r:id="rId9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Decreto nº 11.740/2023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, </w:t>
            </w:r>
            <w:hyperlink r:id="rId10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Portaria MinC nº 200/2025</w:t>
              </w:r>
            </w:hyperlink>
            <w:hyperlink r:id="rId11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, </w:t>
              </w:r>
            </w:hyperlink>
            <w:hyperlink r:id="rId12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Portaria MinC nº 206/2025</w:t>
              </w:r>
            </w:hyperlink>
            <w:hyperlink r:id="rId13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(Regulamentam a PNAB), na</w:t>
            </w:r>
            <w:hyperlink r:id="rId14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hyperlink r:id="rId15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Lei nº 13.018/2014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 (Política Nacional de Cultura Viva), na</w:t>
            </w:r>
            <w:hyperlink r:id="rId16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hyperlink r:id="rId17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Instrução Normativa MinC nº 1/2015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, e na</w:t>
            </w:r>
            <w:hyperlink r:id="rId18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hyperlink r:id="rId19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Instrução Normativa MINC nº 12/2024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, ou em ato normativo correspondente em vigor (Regulamentam a PNCV),  aplicando-se também, no que couber, como complementação em situações não previstas na  Política Nacional de Cultura Viva, o</w:t>
            </w:r>
            <w:hyperlink r:id="rId20">
              <w:r w:rsidDel="00000000" w:rsidR="00000000" w:rsidRPr="00000000">
                <w:rPr>
                  <w:sz w:val="24"/>
                  <w:szCs w:val="24"/>
                  <w:rtl w:val="0"/>
                </w:rPr>
                <w:t xml:space="preserve"> </w:t>
              </w:r>
            </w:hyperlink>
            <w:hyperlink r:id="rId21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Decreto nº 11.453/2023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 (Decreto de Fomento) e o </w:t>
            </w:r>
            <w:hyperlink r:id="rId22">
              <w:r w:rsidDel="00000000" w:rsidR="00000000" w:rsidRPr="00000000">
                <w:rPr>
                  <w:sz w:val="24"/>
                  <w:szCs w:val="24"/>
                  <w:u w:val="single"/>
                  <w:rtl w:val="0"/>
                </w:rPr>
                <w:t xml:space="preserve">Marco Regulatório do Fomento à Cultura nº 14.903/2024</w:t>
              </w:r>
            </w:hyperlink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0D">
      <w:pPr>
        <w:spacing w:after="120" w:before="12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9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910"/>
        <w:gridCol w:w="2070"/>
        <w:gridCol w:w="1500"/>
        <w:gridCol w:w="3480"/>
        <w:tblGridChange w:id="0">
          <w:tblGrid>
            <w:gridCol w:w="2910"/>
            <w:gridCol w:w="2070"/>
            <w:gridCol w:w="1500"/>
            <w:gridCol w:w="348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2.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IDENTIFICAÇÃO DAS PARTES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2.1. ENTE PÚBLICO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Razão Social: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CNPJ: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Endereço completo: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responsável legal: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Cargo: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Registro Geral (RG):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Ato de nomeação: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2.2. ENTIDADE CULTURAL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4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Razão Social: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CNPJ: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Endereço completo: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Nome do responsável legal: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Registro Geral (RG):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CPF: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4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Endereço completo do responsável legal: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54">
      <w:pPr>
        <w:spacing w:after="120" w:before="12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</w:t>
        <w:tab/>
      </w:r>
    </w:p>
    <w:tbl>
      <w:tblPr>
        <w:tblStyle w:val="Table3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3.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OBJETO</w:t>
            </w:r>
          </w:p>
        </w:tc>
      </w:tr>
      <w:tr>
        <w:trPr>
          <w:cantSplit w:val="0"/>
          <w:trHeight w:val="108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3.1.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 presente Termo de Compromisso Cultural-TCC tem como objeto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 execução de projeto selecionado no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Edital XXX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</w:t>
            </w: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que visa a promoção do acesso da população aos bens e aos serviços culturais nos territórios e comunidades onde atuam, nos termos da Política Nacional de Cultura Viva - PNCV, conforme Plano de Trabalho anexo.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ind w:left="0" w:firstLine="0"/>
        <w:rPr/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</w:t>
        <w:tab/>
        <w:t xml:space="preserve">                                                 </w:t>
        <w:tab/>
      </w:r>
      <w:r w:rsidDel="00000000" w:rsidR="00000000" w:rsidRPr="00000000">
        <w:rPr>
          <w:rtl w:val="0"/>
        </w:rPr>
      </w:r>
    </w:p>
    <w:tbl>
      <w:tblPr>
        <w:tblStyle w:val="Table4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OBRIGAÇÕES DAS PARTES</w:t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.1.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Do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[NOME DO ESTADO/MUNICÍPIO]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Incumbe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à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[NOME DO ENTE PÚBLICO]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observar as obrigações descritas na Instrução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legislação de regência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as seguintes responsabilidades:</w:t>
            </w:r>
          </w:p>
          <w:p w:rsidR="00000000" w:rsidDel="00000000" w:rsidP="00000000" w:rsidRDefault="00000000" w:rsidRPr="00000000" w14:paraId="0000005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coordenar a gestão da PNCV, no âmbito de sua esfera de atuação;</w:t>
            </w:r>
          </w:p>
          <w:p w:rsidR="00000000" w:rsidDel="00000000" w:rsidP="00000000" w:rsidRDefault="00000000" w:rsidRPr="00000000" w14:paraId="0000005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atuar em parceria federativa junto ao governo federal, governos estaduais, do Distrito Federal e municipais, e outras instituições, para efetivação dos objetivos da PNCV previstos em lei;</w:t>
            </w:r>
          </w:p>
          <w:p w:rsidR="00000000" w:rsidDel="00000000" w:rsidP="00000000" w:rsidRDefault="00000000" w:rsidRPr="00000000" w14:paraId="0000005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realizar planejamento de desenvolvimento da PNCV, observando o P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lano Nacional de Cultura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 planos de cultura locais;</w:t>
            </w:r>
          </w:p>
          <w:p w:rsidR="00000000" w:rsidDel="00000000" w:rsidP="00000000" w:rsidRDefault="00000000" w:rsidRPr="00000000" w14:paraId="0000005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IV - garantir recursos humanos, orçamentários, financeiros, logísticos e tecnológicos para implementação da PNCV e efetividade de seus resultados;</w:t>
            </w:r>
          </w:p>
          <w:p w:rsidR="00000000" w:rsidDel="00000000" w:rsidP="00000000" w:rsidRDefault="00000000" w:rsidRPr="00000000" w14:paraId="0000005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 -  desenvolver uma gestão pública compartilhada e participativa, por meio da organização e institucionalização das instâncias, fóruns e espaços de diálogos institucionais entre os partícipes da PNCV, em sua área de abrangência territorial;</w:t>
            </w:r>
          </w:p>
          <w:p w:rsidR="00000000" w:rsidDel="00000000" w:rsidP="00000000" w:rsidRDefault="00000000" w:rsidRPr="00000000" w14:paraId="0000006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 - desenvolver as ações estruturantes da PNCV por meio de políticas públicas integradas visando a promoção em uma cultura de direitos humanos e de valorização da cidadania e da diversidade artística e cultural;</w:t>
            </w:r>
          </w:p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VII - disponibilizar e manter em funcionamento o Cadastro Nacional dos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Pontos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 Pontões de Cultura, no âmbito de sua esfera de atuação;</w:t>
            </w:r>
          </w:p>
          <w:p w:rsidR="00000000" w:rsidDel="00000000" w:rsidP="00000000" w:rsidRDefault="00000000" w:rsidRPr="00000000" w14:paraId="0000006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VIII - fomentar ações para qualificação e formação de gestores, dirigentes de entidades culturais e outros agentes envolvidos no âmbito da PNCV;</w:t>
            </w:r>
          </w:p>
          <w:p w:rsidR="00000000" w:rsidDel="00000000" w:rsidP="00000000" w:rsidRDefault="00000000" w:rsidRPr="00000000" w14:paraId="0000006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IX - dar ciência da celebração de parcerias federativas, no que couber, aos conselhos de cultura, assembleias legislativas e câmaras municipais de vereadores para efeitos de acompanhamento e fiscalização;</w:t>
            </w:r>
          </w:p>
          <w:p w:rsidR="00000000" w:rsidDel="00000000" w:rsidP="00000000" w:rsidRDefault="00000000" w:rsidRPr="00000000" w14:paraId="0000006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 - promover ações de publicidade da PNCV que proporcionem controle social, transparência pública e visibilidade das ações junto à sociedade;</w:t>
            </w:r>
          </w:p>
          <w:p w:rsidR="00000000" w:rsidDel="00000000" w:rsidP="00000000" w:rsidRDefault="00000000" w:rsidRPr="00000000" w14:paraId="0000006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 - contribuir para o fortalecimento da atuação em redes territoriais, identitárias e temáticas no âmbito da PNCV;</w:t>
            </w:r>
          </w:p>
          <w:p w:rsidR="00000000" w:rsidDel="00000000" w:rsidP="00000000" w:rsidRDefault="00000000" w:rsidRPr="00000000" w14:paraId="0000006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XII - realizar os atos e os procedimentos relativos à formalização, execução, acompanhamento e análise da prestação de contas do presente TCC;</w:t>
            </w:r>
          </w:p>
          <w:p w:rsidR="00000000" w:rsidDel="00000000" w:rsidP="00000000" w:rsidRDefault="00000000" w:rsidRPr="00000000" w14:paraId="0000006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XIII - realizar os procedimentos relativos à Tomada de Contas Especial, quando for o caso;</w:t>
            </w:r>
          </w:p>
          <w:p w:rsidR="00000000" w:rsidDel="00000000" w:rsidP="00000000" w:rsidRDefault="00000000" w:rsidRPr="00000000" w14:paraId="0000006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XIV - cumprir com os procedimentos de transparência e publicidade atribuídos ao poder público conforme o disposto na Seção III da IN MinC nº 08 de 11 de maio de 2016;</w:t>
            </w:r>
          </w:p>
          <w:p w:rsidR="00000000" w:rsidDel="00000000" w:rsidP="00000000" w:rsidRDefault="00000000" w:rsidRPr="00000000" w14:paraId="0000006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XV - repassar os recursos financeiros ao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CULTURA, de acordo com a programação orçamentária e financeira do ente público, obedecendo ao cronograma financeiro constante deste instrumento e do plano de trabalho;</w:t>
            </w:r>
          </w:p>
          <w:p w:rsidR="00000000" w:rsidDel="00000000" w:rsidP="00000000" w:rsidRDefault="00000000" w:rsidRPr="00000000" w14:paraId="0000006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XVI - prorrogar “de ofício” o prazo de vigência do TCC antes do seu término, quando der causa ao atraso na liberação dos recursos, limitada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à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prorrogação ao exato período do atraso verificado;</w:t>
            </w:r>
          </w:p>
          <w:p w:rsidR="00000000" w:rsidDel="00000000" w:rsidP="00000000" w:rsidRDefault="00000000" w:rsidRPr="00000000" w14:paraId="0000006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XVII - aplicar as penalidades previstas e proceder às ações administrativas necessárias à exigência da restituição dos recursos transferidos;</w:t>
            </w:r>
          </w:p>
          <w:p w:rsidR="00000000" w:rsidDel="00000000" w:rsidP="00000000" w:rsidRDefault="00000000" w:rsidRPr="00000000" w14:paraId="0000006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XVIII - comunicar aos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Pontos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 Pontões de Cultura a identificação de quaisquer irregularidades decorrentes do uso dos recursos ou pendências de ordem técnica, podendo suspender a liberação de recursos e fixar prazo de trinta dias para saneamento ou apresentação de justificativa com informações e esclarecimentos, prorrogável uma única vez por igual período.</w:t>
            </w:r>
          </w:p>
          <w:p w:rsidR="00000000" w:rsidDel="00000000" w:rsidP="00000000" w:rsidRDefault="00000000" w:rsidRPr="00000000" w14:paraId="0000006D">
            <w:pPr>
              <w:spacing w:after="120" w:before="12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XIX - analisar a prestação de contas dos recursos aplicados na consecução do objeto deste TCC, na forma e prazo fixados no Dec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reto nº 11.453/2023 e no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art. 47 da IN MinC nº 08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/2016;</w:t>
            </w:r>
          </w:p>
          <w:p w:rsidR="00000000" w:rsidDel="00000000" w:rsidP="00000000" w:rsidRDefault="00000000" w:rsidRPr="00000000" w14:paraId="0000006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 - nos casos em que 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 não apresentar o Relatório de Execução do Objeto ou o Relatório de Execução Financeira nos prazos devidos, enviar notificação exigindo que o faça no prazo máximo de trinta dias, sob pena de rejeição das contas e exigência de devolução integral dos recursos, com atualização monetária e juros;</w:t>
            </w:r>
          </w:p>
          <w:p w:rsidR="00000000" w:rsidDel="00000000" w:rsidP="00000000" w:rsidRDefault="00000000" w:rsidRPr="00000000" w14:paraId="0000006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XXI - exercer, se conveniente e oportuno, a prerrogativa de assumir ou de transferir a responsabilidade pela execução do objeto, no caso de paralisação ou da ocorrência de fato relevante, de modo a evitar sua descontinuidade.</w:t>
            </w:r>
          </w:p>
          <w:p w:rsidR="00000000" w:rsidDel="00000000" w:rsidP="00000000" w:rsidRDefault="00000000" w:rsidRPr="00000000" w14:paraId="0000007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.2.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Da Entidade Cultural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Incumbe à Entidade Cultural observar as obrigações descritas na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legislação de regência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e, ainda, as seguintes responsabilidades:</w:t>
            </w:r>
          </w:p>
          <w:p w:rsidR="00000000" w:rsidDel="00000000" w:rsidP="00000000" w:rsidRDefault="00000000" w:rsidRPr="00000000" w14:paraId="0000007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executar o projeto conforme Plano de Trabalho aprovado e produzir provas documentais sobre o andamento da execução do projeto, inclusive das alterações no Plano de Trabalho;</w:t>
            </w:r>
          </w:p>
          <w:p w:rsidR="00000000" w:rsidDel="00000000" w:rsidP="00000000" w:rsidRDefault="00000000" w:rsidRPr="00000000" w14:paraId="0000007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cumprir com os procedimentos de transparência e publicidade atribuídos à entidade cultural conforme o disposto no Capítulo IV,  Seção III da IN MinC nº 08 de 11 de maio de 2016;</w:t>
            </w:r>
          </w:p>
          <w:p w:rsidR="00000000" w:rsidDel="00000000" w:rsidP="00000000" w:rsidRDefault="00000000" w:rsidRPr="00000000" w14:paraId="0000007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divulgar, em destaque, o nome do Ministério da Cultura/Governo Federal e do ENTE PÚBLICO parceiro em todos os atos de promoção e divulgação do projeto, obedecendo aos critérios de veiculação das logomarcas estabelecidas, que serão disponibilizadas pela SCDC/MinC e pelo ENTE PÚBLICO parceiro, observadas as restrições vigentes em ano eleitoral, quando for o caso;</w:t>
            </w:r>
          </w:p>
          <w:p w:rsidR="00000000" w:rsidDel="00000000" w:rsidP="00000000" w:rsidRDefault="00000000" w:rsidRPr="00000000" w14:paraId="0000007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IV - desenvolver uma gestão compartilhada e participativa, por meio de instâncias, fóruns e espaços de diálogos junto aos beneficiários em sua área de abrangência;</w:t>
            </w:r>
          </w:p>
          <w:p w:rsidR="00000000" w:rsidDel="00000000" w:rsidP="00000000" w:rsidRDefault="00000000" w:rsidRPr="00000000" w14:paraId="0000007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 - envidar esforços visando atuar nos processos participativos instituídos pelo Sistema Nacional de Cultura-SNC (especialmente as Conferências de Cultura) e pela PNCV (especialmente as TEIAs) em âmbito local, regional e nacional;</w:t>
            </w:r>
          </w:p>
          <w:p w:rsidR="00000000" w:rsidDel="00000000" w:rsidP="00000000" w:rsidRDefault="00000000" w:rsidRPr="00000000" w14:paraId="0000007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 - estimular a participação ativa dos beneficiários da PNCV nos processos participativos instituídos no SNC e na PNCV em âmbito local, regional e nacional;</w:t>
            </w:r>
          </w:p>
          <w:p w:rsidR="00000000" w:rsidDel="00000000" w:rsidP="00000000" w:rsidRDefault="00000000" w:rsidRPr="00000000" w14:paraId="0000007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VII - contribuir com a organização e funcionamento da Rede Cultura Viva e de suas instâncias, mecanismos e processos de gestão compartilhada, participação e controle social;</w:t>
            </w:r>
          </w:p>
          <w:p w:rsidR="00000000" w:rsidDel="00000000" w:rsidP="00000000" w:rsidRDefault="00000000" w:rsidRPr="00000000" w14:paraId="0000007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VIII - manter seus dados cadastrais atualizados no Cadastro Nacional de Pontos e Pontões de Cultura, atendendo à chamada anual de atualização de dados;</w:t>
            </w:r>
          </w:p>
          <w:p w:rsidR="00000000" w:rsidDel="00000000" w:rsidP="00000000" w:rsidRDefault="00000000" w:rsidRPr="00000000" w14:paraId="0000007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IX - dar transparência aos valores pagos a título de remuneração de sua equipe de trabalho vinculada à execução do TCC, em sua sede e no seu sítio eletrônico, sendo vedado o pagamento, a qualquer título, a servidor ou empregado público, salvo nas hipóteses previstas em lei específica ou na Lei de Diretrizes Orçamentárias, a empresas privadas que tenham em seu quadro societário servidor público da ativa, ou a empregado de empresa pública, ou de sociedade de economia mista, por serviços prestados, inclusive consultoria, assistência técnica ou assemelhados;</w:t>
            </w:r>
          </w:p>
          <w:p w:rsidR="00000000" w:rsidDel="00000000" w:rsidP="00000000" w:rsidRDefault="00000000" w:rsidRPr="00000000" w14:paraId="0000007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 - permitir livre acesso dos servidores dos órgãos ou das entidades públicas repassadoras dos recursos, do controle interno e do tribunal de contas correspondentes aos processos, aos documentos, às informações referentes aos instrumentos de transferências regulamentados pela Instrução Normativa/MinC nº 8/2016, bem como aos locais de execução do objeto;</w:t>
            </w:r>
          </w:p>
          <w:p w:rsidR="00000000" w:rsidDel="00000000" w:rsidP="00000000" w:rsidRDefault="00000000" w:rsidRPr="00000000" w14:paraId="0000007D">
            <w:pPr>
              <w:spacing w:after="120" w:before="12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 - a responsabilidade exclusiva pelo gerenciamento administrativo e financeiro dos recursos recebidos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; </w:t>
            </w:r>
          </w:p>
          <w:p w:rsidR="00000000" w:rsidDel="00000000" w:rsidP="00000000" w:rsidRDefault="00000000" w:rsidRPr="00000000" w14:paraId="0000007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XII - pagar os encargos trabalhistas, previdenciários, fiscais e comerciais relativos ao funcionamento da instituição e ao adimplemento do TCC, não se caracterizando responsabilidade solidária ou subsidiária da administração pública concedente pelos respectivos pagamentos ou qualquer oneração do objeto da parceria ou restrição à sua execução;</w:t>
            </w:r>
          </w:p>
          <w:p w:rsidR="00000000" w:rsidDel="00000000" w:rsidP="00000000" w:rsidRDefault="00000000" w:rsidRPr="00000000" w14:paraId="0000007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XIII - prestar contas dos recursos recebidos, conforme acordado neste Termo e  na forma dos atos normativos que se relacionam com o tema;</w:t>
            </w:r>
          </w:p>
          <w:p w:rsidR="00000000" w:rsidDel="00000000" w:rsidP="00000000" w:rsidRDefault="00000000" w:rsidRPr="00000000" w14:paraId="0000008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XIV - guardar os documentos originais de comprovação do cumprimento do objeto pelo prazo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cinco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anos após a entrega da prestação de contas, estando ciente de que a documentação de comprovação fiscal em princípio não será exigida, mas deve ser obtida e guardada pela entidade cultural pelo mesmo prazo, 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inclusive pode ser solicitada para fins de demonstração de cumprimento de obrigações perante outras autoridades estatais, tais como os órgãos de fiscalização tributária, previdenciária e trabalhista, órgãos de controle interno e externo do Governo Estadual ou Federal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; e</w:t>
            </w:r>
          </w:p>
          <w:p w:rsidR="00000000" w:rsidDel="00000000" w:rsidP="00000000" w:rsidRDefault="00000000" w:rsidRPr="00000000" w14:paraId="0000008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XV -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adquirir e manter em bom estado equipamentos multimídia, direcionados à cultura digital, que contribuam com o objeto pactuado, salvo quando a Entidade declare que já possui equipamento em adequadas condições de manutenção e funcionamento, comprometendo-se a disponibilizá-lo para uso na execução da parceria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DOS VALORES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Para execução das atividades previstas no Plano de Trabalho deste TCC, serão disponibilizados pelo Ente Público recursos no valor total em desembolso único de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 R$XXXX ou em parcelas de XXX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- no caso de projetos de 24 ou 36 meses, o valor total deverá considerar os parâmetros anuais definidos na Portaria MinC nº206/2025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de acordo com o Cronograma de Desembolso constante do Plano de Trabalho, correspondente à Nota de Empenho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XXXX, de XX/XX/2023.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5.1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 movimentação dos recursos financeiros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Os recursos referentes ao presente Termo de Compromisso Cultural, a serem desembolsados pelo Ente Público, serão depositados e geridos em conta específica de instituição financeira indicada pela entidade cultural, na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Agência XXXX – Banco XXXX, na cidade XXXX, UF XX,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em conformidade com os prazos estabelecidos no Cronograma Financeiro constante do Plano de Trabalho.</w:t>
            </w:r>
          </w:p>
          <w:p w:rsidR="00000000" w:rsidDel="00000000" w:rsidP="00000000" w:rsidRDefault="00000000" w:rsidRPr="00000000" w14:paraId="0000008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Os recursos depositados nesta conta bancária específica, enquanto não empregados na sua finalidade, serão obrigatoriamente aplicados:</w:t>
            </w:r>
          </w:p>
          <w:p w:rsidR="00000000" w:rsidDel="00000000" w:rsidP="00000000" w:rsidRDefault="00000000" w:rsidRPr="00000000" w14:paraId="0000008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em caderneta de poupança, ou</w:t>
            </w:r>
          </w:p>
          <w:p w:rsidR="00000000" w:rsidDel="00000000" w:rsidP="00000000" w:rsidRDefault="00000000" w:rsidRPr="00000000" w14:paraId="0000008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em fundo de aplicação financeira de curto prazo ou operação de mercado aberto lastreada em título da dívida pública.</w:t>
            </w:r>
          </w:p>
          <w:p w:rsidR="00000000" w:rsidDel="00000000" w:rsidP="00000000" w:rsidRDefault="00000000" w:rsidRPr="00000000" w14:paraId="0000008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5.1.2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Os recursos dest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 Termo de Compromisso Cultural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serão utilizados exclusivamente para o pagamento das despesas previstas no objeto do TCC, vedada a sua aplicação em finalidade diversa, ainda que decorrentes de necessidade emergencial do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CULTURA.</w:t>
            </w:r>
          </w:p>
          <w:p w:rsidR="00000000" w:rsidDel="00000000" w:rsidP="00000000" w:rsidRDefault="00000000" w:rsidRPr="00000000" w14:paraId="0000008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5.1.3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Os rendimentos de aplicações financeiras poderão ser aplicados para manter o poder de compra dos recursos da parceria, bem como para ampliação ou criação de metas, durante a vigência do TCC, desde que contribuam para a execução do objeto, ou para incremento deste.</w:t>
            </w:r>
          </w:p>
          <w:p w:rsidR="00000000" w:rsidDel="00000000" w:rsidP="00000000" w:rsidRDefault="00000000" w:rsidRPr="00000000" w14:paraId="0000008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5.1.4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uso de rendimentos para as finalidades descritas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no item 5.1.3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poderá ser realizado sem autorização prévia da administração pública, desde que seja descrito no Relatório de Execução do Objeto, com motivação.</w:t>
            </w:r>
          </w:p>
          <w:p w:rsidR="00000000" w:rsidDel="00000000" w:rsidP="00000000" w:rsidRDefault="00000000" w:rsidRPr="00000000" w14:paraId="0000008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5.1.5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remanejamento de recurso no plano de trabalho poderá ocorrer desde que:</w:t>
            </w:r>
          </w:p>
          <w:p w:rsidR="00000000" w:rsidDel="00000000" w:rsidP="00000000" w:rsidRDefault="00000000" w:rsidRPr="00000000" w14:paraId="0000008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seja realizado durante a vigência 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;</w:t>
            </w:r>
          </w:p>
          <w:p w:rsidR="00000000" w:rsidDel="00000000" w:rsidP="00000000" w:rsidRDefault="00000000" w:rsidRPr="00000000" w14:paraId="0000008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tenha como finalidade o cumprimento do objeto pactuado;</w:t>
            </w:r>
          </w:p>
          <w:p w:rsidR="00000000" w:rsidDel="00000000" w:rsidP="00000000" w:rsidRDefault="00000000" w:rsidRPr="00000000" w14:paraId="0000009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não altere o valor global do orçamento aprovado no TCC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5.1.6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Após a conclusão, rescisão ou extinção 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este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os saldos financeiros remanescentes, inclusive os provenientes das receitas obtidas das aplicações financeiras realizadas, deverão ser devolvidos pelo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 ao Ente Público, no prazo de trinta dias.</w:t>
            </w:r>
          </w:p>
        </w:tc>
      </w:tr>
    </w:tbl>
    <w:p w:rsidR="00000000" w:rsidDel="00000000" w:rsidP="00000000" w:rsidRDefault="00000000" w:rsidRPr="00000000" w14:paraId="00000092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6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 ACOMPANHAMENTO E AVALIAÇÃO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6.1.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[NOME DO ENTE PÚBLICO]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realizará o acompanhamento e a avaliação da execução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deste TCC, periodicamente, durante a vigência da parceria, com vistas a promover o levantamento de dados para subsidiar a avaliação da prestação de contas podendo, para tanto:</w:t>
            </w:r>
          </w:p>
          <w:p w:rsidR="00000000" w:rsidDel="00000000" w:rsidP="00000000" w:rsidRDefault="00000000" w:rsidRPr="00000000" w14:paraId="0000009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 exigir informações técnicas (incluindo relatório fotográfico), prestações de contas parciais e/ou final a qualquer momento;</w:t>
            </w:r>
          </w:p>
          <w:p w:rsidR="00000000" w:rsidDel="00000000" w:rsidP="00000000" w:rsidRDefault="00000000" w:rsidRPr="00000000" w14:paraId="0000009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exigir o registro, nos sistemas institucionais indicados pelo Ministério da Cultura, das atividades provenientes da execução do TCC;</w:t>
            </w:r>
          </w:p>
          <w:p w:rsidR="00000000" w:rsidDel="00000000" w:rsidP="00000000" w:rsidRDefault="00000000" w:rsidRPr="00000000" w14:paraId="0000009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usar os diversos canais eletrônicos de comunicação e divulgação absorvendo informações sobre a execução do TCC e adotando providências necessárias, quando for o caso;</w:t>
            </w:r>
          </w:p>
          <w:p w:rsidR="00000000" w:rsidDel="00000000" w:rsidP="00000000" w:rsidRDefault="00000000" w:rsidRPr="00000000" w14:paraId="0000009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IV - fazer vistoria in loco (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vistoria no local)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;</w:t>
            </w:r>
          </w:p>
          <w:p w:rsidR="00000000" w:rsidDel="00000000" w:rsidP="00000000" w:rsidRDefault="00000000" w:rsidRPr="00000000" w14:paraId="0000009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 - utilizar apoio técnico de terceiros, delegar competência ou firmar parcerias com órgãos ou entidades.</w:t>
            </w:r>
          </w:p>
          <w:p w:rsidR="00000000" w:rsidDel="00000000" w:rsidP="00000000" w:rsidRDefault="00000000" w:rsidRPr="00000000" w14:paraId="0000009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6.2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[NOME DO ENTE PÚBLICO]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produzirá registros sobre suas atividades de acompanhamento e monitoramento, por meio de certidões, memórias de reunião, relatórios ou outros documentos técnicos, podendo propor à entidade cultural a reorientação das ações ou a realização de ajustes para aprimorar a execução do objeto da parceria.</w:t>
            </w:r>
          </w:p>
          <w:p w:rsidR="00000000" w:rsidDel="00000000" w:rsidP="00000000" w:rsidRDefault="00000000" w:rsidRPr="00000000" w14:paraId="0000009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6.3 Os TCCs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estarão também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sujeitos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aos mecanismos de controle social previstos na legislação e ao acompanhamento por comissões e conselhos de políticas públicas da área cultural.</w:t>
            </w:r>
          </w:p>
        </w:tc>
      </w:tr>
    </w:tbl>
    <w:p w:rsidR="00000000" w:rsidDel="00000000" w:rsidP="00000000" w:rsidRDefault="00000000" w:rsidRPr="00000000" w14:paraId="0000009C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7.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 PRESTAÇÃO DE CONTAS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prestação de contas será apresentada por meio do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u w:val="single"/>
                <w:rtl w:val="0"/>
              </w:rPr>
              <w:t xml:space="preserve">Relatório de Execução do Objeto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no prazo de 90 (noventa) dias após o fim da vigência do TCC, contendo:</w:t>
            </w:r>
          </w:p>
          <w:p w:rsidR="00000000" w:rsidDel="00000000" w:rsidP="00000000" w:rsidRDefault="00000000" w:rsidRPr="00000000" w14:paraId="0000009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relato das atividades realizadas para o cumprimento do objeto, que deve tratar sobre o alcance dos objetivos, sobre ações eventualmente realizadas para promover a acessibilidade e os desdobramentos do projeto, tendo por referência as informações constantes no plano de trabalho;</w:t>
            </w:r>
          </w:p>
          <w:p w:rsidR="00000000" w:rsidDel="00000000" w:rsidP="00000000" w:rsidRDefault="00000000" w:rsidRPr="00000000" w14:paraId="000000A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comparativo de metas propostas com os resultados alcançados, a partir das informações constantes do plano de trabalho, podendo a comprovação sobre os produtos e serviços relativos às metas se dar pela apresentação de fotos, listas de presença, vídeos, entre outros;</w:t>
            </w:r>
          </w:p>
          <w:p w:rsidR="00000000" w:rsidDel="00000000" w:rsidP="00000000" w:rsidRDefault="00000000" w:rsidRPr="00000000" w14:paraId="000000A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material que comprove a execução de cada item de despesa e a consecução de cada uma das metas (fotos, listas de presença, vídeos, entre outros) descrito no Plano de Trabalho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7.2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Os documentos originais de comprovação do cumprimento do objeto deverão ser guardados pelo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 pelo prazo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cinco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anos após a entrega da prestação de contas.</w:t>
            </w:r>
          </w:p>
          <w:p w:rsidR="00000000" w:rsidDel="00000000" w:rsidP="00000000" w:rsidRDefault="00000000" w:rsidRPr="00000000" w14:paraId="000000A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7.3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prazo de apresentação do Relatório de Execução do Objeto poderá ser prorrogado por até trinta dias, mediante solicitação fundamentada do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CULTURA.</w:t>
            </w:r>
          </w:p>
          <w:p w:rsidR="00000000" w:rsidDel="00000000" w:rsidP="00000000" w:rsidRDefault="00000000" w:rsidRPr="00000000" w14:paraId="000000A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7.4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Caso o Ente Público verifique que houve inadequação na execução do objeto, o PONT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 CULTURA será notificado para apresentar Relatório de Execução Financeiro, no prazo de trinta dias, contendo:</w:t>
            </w:r>
          </w:p>
          <w:p w:rsidR="00000000" w:rsidDel="00000000" w:rsidP="00000000" w:rsidRDefault="00000000" w:rsidRPr="00000000" w14:paraId="000000A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I- - relação de pagamentos, com indicação dos beneficiários desses pagamentos e identificação do item de despesa e meta relacionados a cada pagamento;</w:t>
            </w:r>
          </w:p>
          <w:p w:rsidR="00000000" w:rsidDel="00000000" w:rsidP="00000000" w:rsidRDefault="00000000" w:rsidRPr="00000000" w14:paraId="000000A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extrato bancário da conta do TCC, incluindo toda a movimentação desde a abertura até a última movimentação, e conciliação bancária; e</w:t>
            </w:r>
          </w:p>
          <w:p w:rsidR="00000000" w:rsidDel="00000000" w:rsidP="00000000" w:rsidRDefault="00000000" w:rsidRPr="00000000" w14:paraId="000000A7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III - comprovante de recolhimento do saldo remanescente de recursos, quando houver.</w:t>
            </w:r>
          </w:p>
          <w:p w:rsidR="00000000" w:rsidDel="00000000" w:rsidP="00000000" w:rsidRDefault="00000000" w:rsidRPr="00000000" w14:paraId="000000A8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7.5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Ente Público considerará que houve inadequação na execução do objeto quando configurada uma das seguintes hipóteses:</w:t>
            </w:r>
          </w:p>
          <w:p w:rsidR="00000000" w:rsidDel="00000000" w:rsidP="00000000" w:rsidRDefault="00000000" w:rsidRPr="00000000" w14:paraId="000000A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- quando for identificado o descumprimento injustificado do alcance das metas; ou</w:t>
            </w:r>
          </w:p>
          <w:p w:rsidR="00000000" w:rsidDel="00000000" w:rsidP="00000000" w:rsidRDefault="00000000" w:rsidRPr="00000000" w14:paraId="000000A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quando for aceita denúncia de irregularidade, mediante juízo de admissibilidade realizado pelo Ente Público.</w:t>
            </w:r>
          </w:p>
        </w:tc>
      </w:tr>
    </w:tbl>
    <w:p w:rsidR="00000000" w:rsidDel="00000000" w:rsidP="00000000" w:rsidRDefault="00000000" w:rsidRPr="00000000" w14:paraId="000000AB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8.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DOS BENS REMANESCENTES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Os bens patrimoniais adquiridos, produzidos, transformados ou construídos com recursos deste TCC são da titularidade da Entidade Cultural celebrante e ficarão afetados ao objeto do presente TCC durante o prazo de sua duração, sendo considerados bens remanescentes ao seu término, dispensada a celebração de instrumento específico para esta finalidade.</w:t>
            </w:r>
          </w:p>
          <w:p w:rsidR="00000000" w:rsidDel="00000000" w:rsidP="00000000" w:rsidRDefault="00000000" w:rsidRPr="00000000" w14:paraId="000000AE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8.2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Quando da extinção da parceria, os bens remanescentes permanecerão na propriedade da Entidade Cultural, na medida em que os bens sejam úteis à continuidade da execução de ações de interesse social pela organização.</w:t>
            </w:r>
          </w:p>
          <w:p w:rsidR="00000000" w:rsidDel="00000000" w:rsidP="00000000" w:rsidRDefault="00000000" w:rsidRPr="00000000" w14:paraId="000000A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8.3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Caso a prestação de contas final seja rejeitada, a titularidade dos bens remanescentes permanecerá com a Entidade Cultural, observados os seguintes procedimentos:</w:t>
            </w:r>
          </w:p>
          <w:p w:rsidR="00000000" w:rsidDel="00000000" w:rsidP="00000000" w:rsidRDefault="00000000" w:rsidRPr="00000000" w14:paraId="000000B0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 -  não será exigido ressarcimento do valor relativo ao bem adquirido quando a motivação da rejeição não estiver relacionada ao seu uso ou aquisição; ou</w:t>
            </w:r>
          </w:p>
          <w:p w:rsidR="00000000" w:rsidDel="00000000" w:rsidP="00000000" w:rsidRDefault="00000000" w:rsidRPr="00000000" w14:paraId="000000B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II - o valor pelo qual o bem remanescente foi adquirido deverá ser computado no cálculo do dano ao erário a ser ressarcido, quando a motivação da rejeição estiver relacionada ao seu uso ou aquisição. </w:t>
            </w:r>
          </w:p>
          <w:p w:rsidR="00000000" w:rsidDel="00000000" w:rsidP="00000000" w:rsidRDefault="00000000" w:rsidRPr="00000000" w14:paraId="000000B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8.4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Na hipótese de dissolução da Entidade Cultural durante a vigência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do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o valor pelo qual os bens remanescentes foram adquiridos deverá ser computado no cálculo do valor a ser ressarcido.</w:t>
            </w:r>
          </w:p>
          <w:p w:rsidR="00000000" w:rsidDel="00000000" w:rsidP="00000000" w:rsidRDefault="00000000" w:rsidRPr="00000000" w14:paraId="000000B3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8.5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Entidade Cultural poderá realizar doação dos bens remanescentes a terceiros, inclusive beneficiários da política pública objeto da parceria, desde que demonstrada sua utilidade para realização ou continuidade de ações de interesse social.</w:t>
            </w:r>
          </w:p>
          <w:p w:rsidR="00000000" w:rsidDel="00000000" w:rsidP="00000000" w:rsidRDefault="00000000" w:rsidRPr="00000000" w14:paraId="000000B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8.6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Os bens remanescentes poderão ter sua propriedade revertida para o Ente Público, a critério deste, se ao término da parceria ficar constatado que a Entidade Cultural não terá condições de dar continuidade à execução de ações de interesse social e a transferência da propriedade for necessária para assegurar a continuidade do objeto pactuado, seja por meio da celebração de nova parceria, seja pela execução direta do objeto pela Administração Pública Federal.</w:t>
            </w:r>
          </w:p>
          <w:p w:rsidR="00000000" w:rsidDel="00000000" w:rsidP="00000000" w:rsidRDefault="00000000" w:rsidRPr="00000000" w14:paraId="000000B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8.7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destinação dos bens remanescentes poderá ser alterada por meio da celebração de Termo Aditivo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ao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após solicitação fundamentada de uma das partes.</w:t>
            </w:r>
          </w:p>
          <w:p w:rsidR="00000000" w:rsidDel="00000000" w:rsidP="00000000" w:rsidRDefault="00000000" w:rsidRPr="00000000" w14:paraId="000000B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8.8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caso de término da execução do TCC antes da manifestação sobre eventual solicitação de uma das partes de alteração da destinação dos bens remanescentes, a custódia dos bens permanecerá sob a responsabilidade da Entidade Cultural até a decisão do pedido.</w:t>
            </w:r>
          </w:p>
        </w:tc>
      </w:tr>
    </w:tbl>
    <w:p w:rsidR="00000000" w:rsidDel="00000000" w:rsidP="00000000" w:rsidRDefault="00000000" w:rsidRPr="00000000" w14:paraId="000000B7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9.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vertAlign w:val="baseline"/>
                <w:rtl w:val="0"/>
              </w:rPr>
              <w:t xml:space="preserve">DA PROPRIEDADE INTELECTUAL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spacing w:after="120" w:before="12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Caso as atividades realizadas pela ENTIDADE CULTURAL com recursos públicos provenientes do Termo de C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ompromisso Cultural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deem origem a bens passíveis de proteção pelo direito de propriedade intelectual, a exemplo de invenções, modelos de utilidade, desenhos industriais, obras intelectuais, cultivares, direitos autorais, programas de computador e outros tipos de criação, a ENTIDADE CULTURAL terá a titularidade da propriedade intelectual e a participação nos ganhos econômicos resultantes da exploração dos respectivos bens, os quais ficarão gravados com cláusula de inalienabilidade durante a vigência 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 Termo de Compromisso Cultural.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9.2 - A ORGANIZAÇÃO DA SOCIEDADE CIVIL declara, mediante a assinatura deste instrumento, que se responsabiliza integralmente por providenciar desde já, independente de solicitação da ADMINISTRAÇÃO PÚBLICA, todas as autorizações necessárias para que a ADMINISTRAÇÃO PÚBLICA, sem ônus, durante o prazo de proteção dos direitos incidentes, em território nacional e estrangeiro, em caráter não exclusivo, utilize para fins de divulgação da Política Nacional de Cultura Viva, os bens submetidos a regime de propriedade intelectual que eventualmente decorrerem da execução deste TCC, da seguinte forma: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9.2.1 - Quanto aos direitos de que trata a Lei Nacional nº 9.279/1996, pelo uso de produto objeto de patente, processo ou produto obtido diretamente por processo patenteado, desenho industrial, indicação geográfica e marcas;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9.2.2 - Quanto aos direitos de que trata a Lei Nacional nº 9.610/1998, pelas seguintes modalidades: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- a reprodução parcial ou integral, para fins de divulgação;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II - a tradução para qualquer idioma;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III - a inclusão em fonograma ou produção audiovisual;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IV - a inclusão em base de dados, o armazenamento em computador, a microfilmagem e as demais formas de arquivamento do gênero.</w:t>
            </w:r>
          </w:p>
          <w:p w:rsidR="00000000" w:rsidDel="00000000" w:rsidP="00000000" w:rsidRDefault="00000000" w:rsidRPr="00000000" w14:paraId="000000C1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9.2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Quando da extinção 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os bens remanescentes passíveis de proteção pelo direito de propriedade intelectual poderão ter sua propriedade revertida para o órgão ou entidade pública federal, a critério da Administração Pública, quando a ENTIDADE CULTURAL não tiver condições de dar continuidade à execução de ações de interesse social e a transferência da propriedade for necessária para assegurar a continuidade do objeto pactuado, seja por meio da celebração de nova parceria, seja pela execução direta do objeto pela Administração Pública.</w:t>
            </w:r>
          </w:p>
        </w:tc>
      </w:tr>
    </w:tbl>
    <w:p w:rsidR="00000000" w:rsidDel="00000000" w:rsidP="00000000" w:rsidRDefault="00000000" w:rsidRPr="00000000" w14:paraId="000000C2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10.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 PRAZO DE VIGÊNCIA</w:t>
            </w:r>
          </w:p>
        </w:tc>
      </w:tr>
      <w:tr>
        <w:trPr>
          <w:cantSplit w:val="0"/>
          <w:trHeight w:val="9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4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prazo de vigência deste TCC será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de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12 meses, 24 meses ou 36 meses, a depender da definição do órgão gestor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contados a partir da data de sua assinatura, podendo ser prorrogado </w:t>
            </w:r>
            <w:r w:rsidDel="00000000" w:rsidR="00000000" w:rsidRPr="00000000">
              <w:rPr>
                <w:rFonts w:ascii="Calibri" w:cs="Calibri" w:eastAsia="Calibri" w:hAnsi="Calibri"/>
                <w:color w:val="ff0000"/>
                <w:sz w:val="24"/>
                <w:szCs w:val="24"/>
                <w:rtl w:val="0"/>
              </w:rPr>
              <w:t xml:space="preserve">pelo dobro do tempo pactuado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mediante acordo entre as partes, excetuadas as prorrogações de ofício por atraso na liberação dos recursos.</w:t>
            </w:r>
          </w:p>
          <w:p w:rsidR="00000000" w:rsidDel="00000000" w:rsidP="00000000" w:rsidRDefault="00000000" w:rsidRPr="00000000" w14:paraId="000000C5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10.2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vigência d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 TCC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poderá ser alterada mediante solicitação da entidade cultural, a ser apresentada à administração pública em, no mínimo, trinta dias antes do término de sua vigência.</w:t>
            </w:r>
          </w:p>
          <w:p w:rsidR="00000000" w:rsidDel="00000000" w:rsidP="00000000" w:rsidRDefault="00000000" w:rsidRPr="00000000" w14:paraId="000000C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10.3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prorrogação de ofício da vigência do instrumento deve ser feita pela administração pública, antes do seu término, quando ela der causa a atraso na liberação dos recursos, limitada ao exato período do atraso verificado.</w:t>
            </w:r>
          </w:p>
        </w:tc>
      </w:tr>
    </w:tbl>
    <w:p w:rsidR="00000000" w:rsidDel="00000000" w:rsidP="00000000" w:rsidRDefault="00000000" w:rsidRPr="00000000" w14:paraId="000000C7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11.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 RESCISÃO</w:t>
            </w:r>
          </w:p>
        </w:tc>
      </w:tr>
      <w:tr>
        <w:trPr>
          <w:cantSplit w:val="0"/>
          <w:trHeight w:val="22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9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11.1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É facultado ao Ente Público 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à entidade cultural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rescindirem este TCC, a qualquer tempo, com as respectivas condições, sanções e delimitações claras de responsabilidades, além da estipulação de prazo mínimo de antecedência para a publicidade dessa intenção, que não poderá ser inferior a 60 (sessenta) dias.</w:t>
            </w:r>
          </w:p>
          <w:p w:rsidR="00000000" w:rsidDel="00000000" w:rsidP="00000000" w:rsidRDefault="00000000" w:rsidRPr="00000000" w14:paraId="000000CA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11.2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 Ente Público deverá rescindir este TCC caso seja cancelada a certificação simplificada do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shd w:fill="6fa8dc" w:val="clear"/>
                <w:rtl w:val="0"/>
              </w:rPr>
              <w:t xml:space="preserve">Pont</w:t>
            </w:r>
            <w:r w:rsidDel="00000000" w:rsidR="00000000" w:rsidRPr="00000000">
              <w:rPr>
                <w:sz w:val="24"/>
                <w:szCs w:val="24"/>
                <w:shd w:fill="6fa8dc" w:val="clear"/>
                <w:rtl w:val="0"/>
              </w:rPr>
              <w:t xml:space="preserve">o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, respeitados os atos jurídicos perfeitos, na forma do art. 11 da Instrução Normativa/MinC nº 8/2016.</w:t>
            </w:r>
          </w:p>
          <w:p w:rsidR="00000000" w:rsidDel="00000000" w:rsidP="00000000" w:rsidRDefault="00000000" w:rsidRPr="00000000" w14:paraId="000000CB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11.3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 Entidade Cultural deverá devolver ao Ente Público os saldos financeiros remanescentes, inclusive os provenientes das receitas obtidas das aplicações financeiras realizadas, no prazo de trinta dias após a conclusão, rescisão ou extinção da parceria, sob pena de adoção de medidas cabíveis para ressarcimento ao erário.</w:t>
            </w:r>
          </w:p>
          <w:p w:rsidR="00000000" w:rsidDel="00000000" w:rsidP="00000000" w:rsidRDefault="00000000" w:rsidRPr="00000000" w14:paraId="000000CC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11.4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Havendo rescisão,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 entidade cultural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fica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obrigada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a prestar contas de tudo que fora executado até a data da rescisão, observado o prazo e regras da Seção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CD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12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12.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 PUBLICAÇÃO</w:t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 Ente Público publicará extrato deste TCC no meio oficial de publicidade da administração pública, após a assinatura, para que se inicie a produção de seus efeitos.</w:t>
            </w:r>
          </w:p>
        </w:tc>
      </w:tr>
    </w:tbl>
    <w:p w:rsidR="00000000" w:rsidDel="00000000" w:rsidP="00000000" w:rsidRDefault="00000000" w:rsidRPr="00000000" w14:paraId="000000D0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972"/>
        <w:tblGridChange w:id="0">
          <w:tblGrid>
            <w:gridCol w:w="9972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13.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 FORO</w:t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D2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 partes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comprometem-se a submeter eventuais controvérsias decorrentes do presente ajuste à prévia tentativa de solução administrativa. As controvérsias que não possam ser resolvidas administrativamente serão submetidas ao foro da Justiça 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[aqui inserir o foro]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ind w:left="0" w:hanging="2"/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9972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812"/>
        <w:gridCol w:w="5160"/>
        <w:tblGridChange w:id="0">
          <w:tblGrid>
            <w:gridCol w:w="4812"/>
            <w:gridCol w:w="5160"/>
          </w:tblGrid>
        </w:tblGridChange>
      </w:tblGrid>
      <w:tr>
        <w:trPr>
          <w:cantSplit w:val="0"/>
          <w:trHeight w:val="525" w:hRule="atLeast"/>
          <w:tblHeader w:val="0"/>
        </w:trPr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4" w:val="single"/>
              <w:right w:color="000000" w:space="0" w:sz="6" w:val="single"/>
            </w:tcBorders>
            <w:shd w:fill="d9d9d9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14.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DATA E ASSINATURAS</w:t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D6">
            <w:pPr>
              <w:spacing w:after="120" w:before="120" w:line="240" w:lineRule="auto"/>
              <w:ind w:left="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E, por assim estarem plenamente de acordo,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as partes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obrigam-se ao total cumprimento dos termos do presente instrumento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100.0" w:type="dxa"/>
              <w:bottom w:w="0.0" w:type="dxa"/>
              <w:right w:w="100.0" w:type="dxa"/>
            </w:tcMar>
          </w:tcPr>
          <w:p w:rsidR="00000000" w:rsidDel="00000000" w:rsidP="00000000" w:rsidRDefault="00000000" w:rsidRPr="00000000" w14:paraId="000000D8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assinado eletronicamente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D9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NOME</w:t>
            </w:r>
          </w:p>
          <w:p w:rsidR="00000000" w:rsidDel="00000000" w:rsidP="00000000" w:rsidRDefault="00000000" w:rsidRPr="00000000" w14:paraId="000000DA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CARGO</w:t>
            </w:r>
          </w:p>
          <w:p w:rsidR="00000000" w:rsidDel="00000000" w:rsidP="00000000" w:rsidRDefault="00000000" w:rsidRPr="00000000" w14:paraId="000000DB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Representante legal da entidade cultural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C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  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4"/>
                <w:szCs w:val="24"/>
                <w:rtl w:val="0"/>
              </w:rPr>
              <w:t xml:space="preserve">assinado eletronicamente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DD">
            <w:pPr>
              <w:spacing w:after="120" w:before="120" w:line="240" w:lineRule="auto"/>
              <w:ind w:left="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Representante legal do órgão ou entidade pública</w:t>
            </w:r>
          </w:p>
        </w:tc>
      </w:tr>
    </w:tbl>
    <w:p w:rsidR="00000000" w:rsidDel="00000000" w:rsidP="00000000" w:rsidRDefault="00000000" w:rsidRPr="00000000" w14:paraId="000000DE">
      <w:pPr>
        <w:spacing w:after="120" w:before="120" w:line="240" w:lineRule="auto"/>
        <w:ind w:left="0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23" w:type="default"/>
      <w:headerReference r:id="rId24" w:type="first"/>
      <w:headerReference r:id="rId25" w:type="even"/>
      <w:footerReference r:id="rId26" w:type="default"/>
      <w:footerReference r:id="rId27" w:type="first"/>
      <w:footerReference r:id="rId28" w:type="even"/>
      <w:pgSz w:h="15840" w:w="12240" w:orient="portrait"/>
      <w:pgMar w:bottom="1133" w:top="1984" w:left="1133" w:right="1133" w:header="566" w:footer="56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4">
    <w:pPr>
      <w:tabs>
        <w:tab w:val="center" w:leader="none" w:pos="0"/>
      </w:tabs>
      <w:spacing w:after="0" w:line="240" w:lineRule="auto"/>
      <w:ind w:left="1440" w:firstLine="0"/>
      <w:jc w:val="both"/>
      <w:rPr>
        <w:i w:val="1"/>
        <w:iCs w:val="1"/>
        <w:color w:val="ff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4581525</wp:posOffset>
          </wp:positionH>
          <wp:positionV relativeFrom="paragraph">
            <wp:posOffset>23625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2" name="image6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6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1676400</wp:posOffset>
          </wp:positionH>
          <wp:positionV relativeFrom="paragraph">
            <wp:posOffset>76200</wp:posOffset>
          </wp:positionV>
          <wp:extent cx="1293514" cy="485743"/>
          <wp:effectExtent b="0" l="0" r="0" t="0"/>
          <wp:wrapNone/>
          <wp:docPr descr="Logo SMCM.png" id="6" name="image1.png"/>
          <a:graphic>
            <a:graphicData uri="http://schemas.openxmlformats.org/drawingml/2006/picture">
              <pic:pic>
                <pic:nvPicPr>
                  <pic:cNvPr descr="Logo SMCM.png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3514" cy="48574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-361948</wp:posOffset>
          </wp:positionH>
          <wp:positionV relativeFrom="paragraph">
            <wp:posOffset>80775</wp:posOffset>
          </wp:positionV>
          <wp:extent cx="1201567" cy="624078"/>
          <wp:effectExtent b="0" l="0" r="0" t="0"/>
          <wp:wrapNone/>
          <wp:docPr descr="Logotipo&#10;&#10;O conteúdo gerado por IA pode estar incorreto." id="4" name="image5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5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5610225</wp:posOffset>
          </wp:positionH>
          <wp:positionV relativeFrom="paragraph">
            <wp:posOffset>0</wp:posOffset>
          </wp:positionV>
          <wp:extent cx="1153265" cy="681903"/>
          <wp:effectExtent b="0" l="0" r="0" t="0"/>
          <wp:wrapNone/>
          <wp:docPr descr="Logotipo&#10;&#10;O conteúdo gerado por IA pode estar incorreto." id="3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3810000</wp:posOffset>
          </wp:positionH>
          <wp:positionV relativeFrom="paragraph">
            <wp:posOffset>142687</wp:posOffset>
          </wp:positionV>
          <wp:extent cx="723066" cy="509001"/>
          <wp:effectExtent b="0" l="0" r="0" t="0"/>
          <wp:wrapNone/>
          <wp:docPr descr="Logotipo&#10;&#10;O conteúdo gerado por IA pode estar incorreto." id="1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spacing w:after="0" w:line="276" w:lineRule="auto"/>
      <w:ind w:firstLine="0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rtl w:val="0"/>
      </w:rPr>
      <w:t xml:space="preserve">                                                                                                                                                             </w:t>
    </w:r>
  </w:p>
  <w:p w:rsidR="00000000" w:rsidDel="00000000" w:rsidP="00000000" w:rsidRDefault="00000000" w:rsidRPr="00000000" w14:paraId="000000E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F">
    <w:pPr>
      <w:spacing w:after="0" w:line="276" w:lineRule="auto"/>
      <w:ind w:hanging="450"/>
      <w:jc w:val="both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</w:rPr>
      <w:drawing>
        <wp:inline distB="0" distT="0" distL="0" distR="0">
          <wp:extent cx="1186751" cy="853881"/>
          <wp:effectExtent b="0" l="0" r="0" t="0"/>
          <wp:docPr id="5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0">
    <w:pPr>
      <w:ind w:left="0" w:hanging="2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  <w:ind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planalto.gov.br/ccivil_03/_ato2023-2026/2023/decreto/D11453.htm" TargetMode="External"/><Relationship Id="rId22" Type="http://schemas.openxmlformats.org/officeDocument/2006/relationships/hyperlink" Target="https://www.planalto.gov.br/ccivil_03/_ato2023-2026/2024/lei/L14903.htm" TargetMode="External"/><Relationship Id="rId21" Type="http://schemas.openxmlformats.org/officeDocument/2006/relationships/hyperlink" Target="https://www.planalto.gov.br/ccivil_03/_ato2023-2026/2023/decreto/D11453.htm" TargetMode="External"/><Relationship Id="rId24" Type="http://schemas.openxmlformats.org/officeDocument/2006/relationships/header" Target="header2.xml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lanalto.gov.br/ccivil_03/_ato2023-2026/2023/decreto/D11740.htm" TargetMode="External"/><Relationship Id="rId26" Type="http://schemas.openxmlformats.org/officeDocument/2006/relationships/footer" Target="footer1.xml"/><Relationship Id="rId25" Type="http://schemas.openxmlformats.org/officeDocument/2006/relationships/header" Target="header3.xml"/><Relationship Id="rId28" Type="http://schemas.openxmlformats.org/officeDocument/2006/relationships/footer" Target="footer3.xml"/><Relationship Id="rId27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planalto.gov.br/ccivil_03/_ato2019-2022/2022/lei/l14399.htm" TargetMode="External"/><Relationship Id="rId8" Type="http://schemas.openxmlformats.org/officeDocument/2006/relationships/hyperlink" Target="https://www.planalto.gov.br/ccivil_03/_ato2023-2026/2023/decreto/D11740.htm" TargetMode="External"/><Relationship Id="rId11" Type="http://schemas.openxmlformats.org/officeDocument/2006/relationships/hyperlink" Target="https://www.in.gov.br/web/dou/-/portaria-minc-n-80-de-27-de-outubro-de-2023-519652245" TargetMode="External"/><Relationship Id="rId10" Type="http://schemas.openxmlformats.org/officeDocument/2006/relationships/hyperlink" Target="https://www.in.gov.br/web/dou/-/portaria-minc-n-200-de-11-de-abril-de-2025-623760804" TargetMode="External"/><Relationship Id="rId13" Type="http://schemas.openxmlformats.org/officeDocument/2006/relationships/hyperlink" Target="https://www.in.gov.br/web/dou/-/portaria-minc-n-80-de-27-de-outubro-de-2023-519652245" TargetMode="External"/><Relationship Id="rId12" Type="http://schemas.openxmlformats.org/officeDocument/2006/relationships/hyperlink" Target="https://www.in.gov.br/en/web/dou/-/portaria-minc-n-206-de-13-de-maio-de-2025-629208189" TargetMode="External"/><Relationship Id="rId15" Type="http://schemas.openxmlformats.org/officeDocument/2006/relationships/hyperlink" Target="https://www.planalto.gov.br/ccivil_03/_ato2011-2014/2014/lei/l13018.htm" TargetMode="External"/><Relationship Id="rId14" Type="http://schemas.openxmlformats.org/officeDocument/2006/relationships/hyperlink" Target="https://www.planalto.gov.br/ccivil_03/_ato2011-2014/2014/lei/l13018.htm" TargetMode="External"/><Relationship Id="rId17" Type="http://schemas.openxmlformats.org/officeDocument/2006/relationships/hyperlink" Target="https://www.gov.br/cultura/pt-br/acesso-a-informacao/legislacao-e-normativas/instrucao-normativa-minc-no-1-de-7-de-abril-de-2015-1" TargetMode="External"/><Relationship Id="rId16" Type="http://schemas.openxmlformats.org/officeDocument/2006/relationships/hyperlink" Target="https://www.gov.br/cultura/pt-br/acesso-a-informacao/legislacao-e-normativas/instrucao-normativa-minc-no-1-de-7-de-abril-de-2015-1" TargetMode="External"/><Relationship Id="rId19" Type="http://schemas.openxmlformats.org/officeDocument/2006/relationships/hyperlink" Target="https://www.in.gov.br/en/web/dou/-/instrucao-normativa-minc-n-12-de-28-de-maio-de-2024-562732255" TargetMode="External"/><Relationship Id="rId18" Type="http://schemas.openxmlformats.org/officeDocument/2006/relationships/hyperlink" Target="https://www.in.gov.br/en/web/dou/-/instrucao-normativa-minc-n-12-de-28-de-maio-de-2024-562732255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1.png"/><Relationship Id="rId3" Type="http://schemas.openxmlformats.org/officeDocument/2006/relationships/image" Target="media/image5.png"/><Relationship Id="rId4" Type="http://schemas.openxmlformats.org/officeDocument/2006/relationships/image" Target="media/image3.png"/><Relationship Id="rId5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r+WJTyqLDoa+GfFfqeyrX8HAiQ==">CgMxLjA4AHIhMVBBRVJOX1NWYmFMYTVzYWQtS3NSSGMzamx4MG1FZHVB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